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0D" w:rsidRPr="00416B3D" w:rsidRDefault="00250724">
      <w:pPr>
        <w:keepNext/>
        <w:widowControl w:val="0"/>
        <w:numPr>
          <w:ilvl w:val="2"/>
          <w:numId w:val="0"/>
        </w:numPr>
        <w:tabs>
          <w:tab w:val="left" w:pos="720"/>
        </w:tabs>
        <w:snapToGrid w:val="0"/>
        <w:ind w:firstLine="280"/>
        <w:jc w:val="center"/>
        <w:outlineLvl w:val="2"/>
        <w:rPr>
          <w:rFonts w:ascii="Arial" w:hAnsi="Arial" w:cs="Arial"/>
          <w:b/>
        </w:rPr>
      </w:pPr>
      <w:proofErr w:type="gramStart"/>
      <w:r w:rsidRPr="00416B3D">
        <w:rPr>
          <w:rFonts w:ascii="Arial" w:hAnsi="Arial" w:cs="Arial"/>
          <w:b/>
        </w:rPr>
        <w:t>П</w:t>
      </w:r>
      <w:proofErr w:type="gramEnd"/>
      <w:r w:rsidRPr="00416B3D">
        <w:rPr>
          <w:rFonts w:ascii="Arial" w:hAnsi="Arial" w:cs="Arial"/>
          <w:b/>
        </w:rPr>
        <w:t xml:space="preserve"> О С Т А Н О В Л Е Н И Е</w:t>
      </w:r>
    </w:p>
    <w:p w:rsidR="005F2E0D" w:rsidRPr="00416B3D" w:rsidRDefault="00250724">
      <w:pPr>
        <w:keepNext/>
        <w:widowControl w:val="0"/>
        <w:numPr>
          <w:ilvl w:val="1"/>
          <w:numId w:val="0"/>
        </w:numPr>
        <w:tabs>
          <w:tab w:val="left" w:pos="576"/>
        </w:tabs>
        <w:ind w:left="576" w:hanging="576"/>
        <w:jc w:val="center"/>
        <w:outlineLvl w:val="1"/>
        <w:rPr>
          <w:rFonts w:ascii="Arial" w:hAnsi="Arial" w:cs="Arial"/>
          <w:b/>
          <w:bCs/>
        </w:rPr>
      </w:pPr>
      <w:r w:rsidRPr="00416B3D">
        <w:rPr>
          <w:rFonts w:ascii="Arial" w:hAnsi="Arial" w:cs="Arial"/>
          <w:b/>
          <w:bCs/>
        </w:rPr>
        <w:t xml:space="preserve"> АДМИНИСТРАЦИИ </w:t>
      </w:r>
      <w:r w:rsidRPr="00416B3D">
        <w:rPr>
          <w:rFonts w:ascii="Arial" w:hAnsi="Arial" w:cs="Arial"/>
          <w:b/>
          <w:bCs/>
        </w:rPr>
        <w:t>АТАМАНОВСКОГО</w:t>
      </w:r>
      <w:r w:rsidRPr="00416B3D">
        <w:rPr>
          <w:rFonts w:ascii="Arial" w:hAnsi="Arial" w:cs="Arial"/>
          <w:b/>
          <w:bCs/>
        </w:rPr>
        <w:t xml:space="preserve"> СЕЛЬСКОГО ПОСЕЛЕНИЯ </w:t>
      </w:r>
      <w:r w:rsidRPr="00416B3D">
        <w:rPr>
          <w:rFonts w:ascii="Arial" w:hAnsi="Arial" w:cs="Arial"/>
          <w:b/>
          <w:bCs/>
        </w:rPr>
        <w:t xml:space="preserve">ДАНИЛОВСКОГО МУНИЦИПАЛЬНОГО </w:t>
      </w:r>
    </w:p>
    <w:p w:rsidR="005F2E0D" w:rsidRPr="00416B3D" w:rsidRDefault="00250724">
      <w:pPr>
        <w:keepNext/>
        <w:widowControl w:val="0"/>
        <w:numPr>
          <w:ilvl w:val="1"/>
          <w:numId w:val="0"/>
        </w:numPr>
        <w:pBdr>
          <w:bottom w:val="thinThickSmallGap" w:sz="24" w:space="1" w:color="auto"/>
        </w:pBdr>
        <w:tabs>
          <w:tab w:val="left" w:pos="576"/>
        </w:tabs>
        <w:ind w:left="576" w:hanging="576"/>
        <w:jc w:val="center"/>
        <w:outlineLvl w:val="1"/>
        <w:rPr>
          <w:rFonts w:ascii="Arial" w:hAnsi="Arial" w:cs="Arial"/>
        </w:rPr>
      </w:pPr>
      <w:r w:rsidRPr="00416B3D">
        <w:rPr>
          <w:rFonts w:ascii="Arial" w:hAnsi="Arial" w:cs="Arial"/>
          <w:b/>
          <w:bCs/>
        </w:rPr>
        <w:t>РАЙОНА ВОЛГОГРАДСКОЙ ОБЛАСТИ</w:t>
      </w:r>
    </w:p>
    <w:p w:rsidR="005F2E0D" w:rsidRPr="00416B3D" w:rsidRDefault="005F2E0D">
      <w:pPr>
        <w:autoSpaceDE w:val="0"/>
        <w:spacing w:line="360" w:lineRule="auto"/>
        <w:rPr>
          <w:rFonts w:ascii="Arial" w:hAnsi="Arial" w:cs="Arial"/>
          <w:highlight w:val="yellow"/>
        </w:rPr>
      </w:pPr>
    </w:p>
    <w:p w:rsidR="005F2E0D" w:rsidRPr="00416B3D" w:rsidRDefault="00250724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16B3D">
        <w:rPr>
          <w:rFonts w:ascii="Arial" w:hAnsi="Arial" w:cs="Arial"/>
        </w:rPr>
        <w:t>от  09.12.2025 № 73-п</w:t>
      </w:r>
    </w:p>
    <w:p w:rsidR="005F2E0D" w:rsidRPr="00416B3D" w:rsidRDefault="005F2E0D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250724" w:rsidP="00416B3D">
      <w:pPr>
        <w:pStyle w:val="a6"/>
        <w:ind w:firstLine="709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О создании экспертной комиссии по проведению экспертизы поставленного товара, результатов </w:t>
      </w:r>
      <w:r w:rsidRPr="00416B3D">
        <w:rPr>
          <w:rFonts w:ascii="Arial" w:hAnsi="Arial" w:cs="Arial"/>
        </w:rPr>
        <w:t>выполненной работы, оказанной услуги, а также отдельных этапов исполнения муниципального контракта при осуществлении закупок товаров (работ, услуг) для обеспечения нужд администрации</w:t>
      </w:r>
      <w:r w:rsidRPr="00416B3D">
        <w:rPr>
          <w:rFonts w:ascii="Arial" w:hAnsi="Arial" w:cs="Arial"/>
        </w:rPr>
        <w:t xml:space="preserve"> Атамановского сельского поселения </w:t>
      </w:r>
      <w:r w:rsidRPr="00416B3D">
        <w:rPr>
          <w:rFonts w:ascii="Arial" w:hAnsi="Arial" w:cs="Arial"/>
        </w:rPr>
        <w:t xml:space="preserve"> Даниловского муниципального района Вол</w:t>
      </w:r>
      <w:r w:rsidRPr="00416B3D">
        <w:rPr>
          <w:rFonts w:ascii="Arial" w:hAnsi="Arial" w:cs="Arial"/>
        </w:rPr>
        <w:t>гоградской области</w:t>
      </w:r>
    </w:p>
    <w:p w:rsidR="005F2E0D" w:rsidRPr="00416B3D" w:rsidRDefault="005F2E0D">
      <w:pPr>
        <w:pStyle w:val="a6"/>
        <w:spacing w:line="276" w:lineRule="auto"/>
        <w:ind w:firstLine="709"/>
        <w:jc w:val="center"/>
        <w:rPr>
          <w:rFonts w:ascii="Arial" w:hAnsi="Arial" w:cs="Arial"/>
        </w:rPr>
      </w:pPr>
    </w:p>
    <w:p w:rsidR="005F2E0D" w:rsidRPr="00416B3D" w:rsidRDefault="005F2E0D">
      <w:pPr>
        <w:pStyle w:val="a6"/>
        <w:spacing w:line="276" w:lineRule="auto"/>
        <w:ind w:firstLine="709"/>
        <w:jc w:val="center"/>
        <w:rPr>
          <w:rFonts w:ascii="Arial" w:hAnsi="Arial" w:cs="Arial"/>
        </w:rPr>
      </w:pPr>
    </w:p>
    <w:p w:rsidR="005F2E0D" w:rsidRDefault="00250724">
      <w:pPr>
        <w:jc w:val="both"/>
        <w:rPr>
          <w:rFonts w:ascii="Arial" w:hAnsi="Arial" w:cs="Arial"/>
          <w:b/>
        </w:rPr>
      </w:pPr>
      <w:r w:rsidRPr="00416B3D">
        <w:rPr>
          <w:rFonts w:ascii="Arial" w:hAnsi="Arial" w:cs="Arial"/>
        </w:rPr>
        <w:t xml:space="preserve">         </w:t>
      </w:r>
      <w:proofErr w:type="gramStart"/>
      <w:r w:rsidRPr="00416B3D">
        <w:rPr>
          <w:rFonts w:ascii="Arial" w:hAnsi="Arial" w:cs="Arial"/>
        </w:rPr>
        <w:t>В соответствии со ст. 94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</w:t>
      </w:r>
      <w:r w:rsidRPr="00416B3D">
        <w:rPr>
          <w:rFonts w:ascii="Arial" w:hAnsi="Arial" w:cs="Arial"/>
        </w:rPr>
        <w:t xml:space="preserve"> в целях проведения внутренней экспертизы поставленного товара, результатов выполненной работы, оказанной услуги, а также отдельных этапов исполнения муниципального контракта при осуществлении закупок товаров (работ, услуг) для обеспечения нужд</w:t>
      </w:r>
      <w:proofErr w:type="gramEnd"/>
      <w:r w:rsidRPr="00416B3D">
        <w:rPr>
          <w:rFonts w:ascii="Arial" w:hAnsi="Arial" w:cs="Arial"/>
        </w:rPr>
        <w:t xml:space="preserve"> администрац</w:t>
      </w:r>
      <w:r w:rsidRPr="00416B3D">
        <w:rPr>
          <w:rFonts w:ascii="Arial" w:hAnsi="Arial" w:cs="Arial"/>
        </w:rPr>
        <w:t xml:space="preserve">ии </w:t>
      </w:r>
      <w:r w:rsidRPr="00416B3D">
        <w:rPr>
          <w:rFonts w:ascii="Arial" w:hAnsi="Arial" w:cs="Arial"/>
        </w:rPr>
        <w:t>Атамановского</w:t>
      </w:r>
      <w:r w:rsidRPr="00416B3D">
        <w:rPr>
          <w:rFonts w:ascii="Arial" w:hAnsi="Arial" w:cs="Arial"/>
        </w:rPr>
        <w:t xml:space="preserve"> сельского поселения </w:t>
      </w:r>
      <w:r w:rsidRPr="00416B3D">
        <w:rPr>
          <w:rFonts w:ascii="Arial" w:hAnsi="Arial" w:cs="Arial"/>
        </w:rPr>
        <w:t>Даниловского муниципального района Волгоградской области, руководствуясь Уставом</w:t>
      </w:r>
      <w:r w:rsidR="00416B3D">
        <w:rPr>
          <w:rFonts w:ascii="Arial" w:hAnsi="Arial" w:cs="Arial"/>
        </w:rPr>
        <w:t xml:space="preserve"> </w:t>
      </w:r>
      <w:r w:rsidRPr="00416B3D">
        <w:rPr>
          <w:rFonts w:ascii="Arial" w:hAnsi="Arial" w:cs="Arial"/>
        </w:rPr>
        <w:t>Атамановского</w:t>
      </w:r>
      <w:r w:rsidRPr="00416B3D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</w:t>
      </w:r>
      <w:r w:rsidRPr="00416B3D">
        <w:rPr>
          <w:rFonts w:ascii="Arial" w:hAnsi="Arial" w:cs="Arial"/>
        </w:rPr>
        <w:t xml:space="preserve"> </w:t>
      </w:r>
      <w:proofErr w:type="gramStart"/>
      <w:r w:rsidRPr="00416B3D">
        <w:rPr>
          <w:rFonts w:ascii="Arial" w:hAnsi="Arial" w:cs="Arial"/>
          <w:b/>
        </w:rPr>
        <w:t>п</w:t>
      </w:r>
      <w:proofErr w:type="gramEnd"/>
      <w:r w:rsidRPr="00416B3D">
        <w:rPr>
          <w:rFonts w:ascii="Arial" w:hAnsi="Arial" w:cs="Arial"/>
          <w:b/>
        </w:rPr>
        <w:t xml:space="preserve"> о с т а н о в л я е т:</w:t>
      </w:r>
    </w:p>
    <w:p w:rsidR="00416B3D" w:rsidRPr="00416B3D" w:rsidRDefault="00416B3D">
      <w:pPr>
        <w:jc w:val="both"/>
        <w:rPr>
          <w:rFonts w:ascii="Arial" w:hAnsi="Arial" w:cs="Arial"/>
          <w:b/>
        </w:rPr>
      </w:pPr>
    </w:p>
    <w:p w:rsidR="005F2E0D" w:rsidRPr="00416B3D" w:rsidRDefault="00250724">
      <w:pPr>
        <w:pStyle w:val="aa"/>
        <w:numPr>
          <w:ilvl w:val="0"/>
          <w:numId w:val="2"/>
        </w:numPr>
        <w:ind w:left="0" w:firstLine="425"/>
        <w:jc w:val="both"/>
        <w:rPr>
          <w:rFonts w:ascii="Arial" w:hAnsi="Arial" w:cs="Arial"/>
        </w:rPr>
      </w:pPr>
      <w:r w:rsidRPr="00416B3D">
        <w:rPr>
          <w:rFonts w:ascii="Arial" w:eastAsiaTheme="minorHAnsi" w:hAnsi="Arial" w:cs="Arial"/>
          <w:lang w:eastAsia="en-US"/>
        </w:rPr>
        <w:t xml:space="preserve">   Создать </w:t>
      </w:r>
      <w:r w:rsidRPr="00416B3D">
        <w:rPr>
          <w:rFonts w:ascii="Arial" w:hAnsi="Arial" w:cs="Arial"/>
        </w:rPr>
        <w:t>экспертную комиссию по проведению экспертизы поставленного товара, результатов выполненной  работы, оказанной услуги,  а также отдельных этапов исполнения муниципального контракта при осуществлении закупок товаров (работ, услуг) для обеспечения нужд  админ</w:t>
      </w:r>
      <w:r w:rsidRPr="00416B3D">
        <w:rPr>
          <w:rFonts w:ascii="Arial" w:hAnsi="Arial" w:cs="Arial"/>
        </w:rPr>
        <w:t xml:space="preserve">истрации </w:t>
      </w:r>
      <w:r w:rsidRPr="00416B3D">
        <w:rPr>
          <w:rFonts w:ascii="Arial" w:hAnsi="Arial" w:cs="Arial"/>
        </w:rPr>
        <w:t>Атамановского</w:t>
      </w:r>
      <w:r w:rsidRPr="00416B3D">
        <w:rPr>
          <w:rFonts w:ascii="Arial" w:hAnsi="Arial" w:cs="Arial"/>
        </w:rPr>
        <w:t xml:space="preserve"> сельского поселения </w:t>
      </w:r>
      <w:r w:rsidRPr="00416B3D">
        <w:rPr>
          <w:rFonts w:ascii="Arial" w:hAnsi="Arial" w:cs="Arial"/>
        </w:rPr>
        <w:t>Даниловского муниципального района Волгоградской области и утвердить ее состав согласно приложению 1.</w:t>
      </w:r>
    </w:p>
    <w:p w:rsidR="005F2E0D" w:rsidRPr="00416B3D" w:rsidRDefault="00250724" w:rsidP="00416B3D">
      <w:pPr>
        <w:pStyle w:val="a6"/>
        <w:numPr>
          <w:ilvl w:val="0"/>
          <w:numId w:val="2"/>
        </w:numPr>
        <w:tabs>
          <w:tab w:val="left" w:pos="851"/>
        </w:tabs>
        <w:ind w:left="0" w:firstLine="426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 Утвердить Положение по проведению экспертизы поставленного товара, результатов выполненной работы, оказанной у</w:t>
      </w:r>
      <w:r w:rsidRPr="00416B3D">
        <w:rPr>
          <w:rFonts w:ascii="Arial" w:hAnsi="Arial" w:cs="Arial"/>
        </w:rPr>
        <w:t>слуги, а также отдельных этапов исполнения муниципального контракта при осуществлении закупок товаров (работ, услуг) для обеспечения нужд администрации</w:t>
      </w:r>
      <w:r w:rsidRPr="00416B3D">
        <w:rPr>
          <w:rFonts w:ascii="Arial" w:hAnsi="Arial" w:cs="Arial"/>
        </w:rPr>
        <w:t xml:space="preserve"> Атамановского сельского поселения </w:t>
      </w:r>
      <w:r w:rsidRPr="00416B3D">
        <w:rPr>
          <w:rFonts w:ascii="Arial" w:hAnsi="Arial" w:cs="Arial"/>
        </w:rPr>
        <w:t xml:space="preserve"> Даниловского муниципального района Волгоградской области </w:t>
      </w:r>
      <w:r w:rsidR="00416B3D">
        <w:rPr>
          <w:rFonts w:ascii="Arial" w:hAnsi="Arial" w:cs="Arial"/>
        </w:rPr>
        <w:t xml:space="preserve">согласно приложению 2.         </w:t>
      </w:r>
    </w:p>
    <w:p w:rsidR="005F2E0D" w:rsidRPr="00416B3D" w:rsidRDefault="00250724" w:rsidP="00416B3D">
      <w:pPr>
        <w:pStyle w:val="a8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   Настоящее постановление вступает в силу с 1 </w:t>
      </w:r>
      <w:r w:rsidRPr="00416B3D">
        <w:rPr>
          <w:rFonts w:ascii="Arial" w:hAnsi="Arial" w:cs="Arial"/>
        </w:rPr>
        <w:t>января</w:t>
      </w:r>
      <w:r w:rsidRPr="00416B3D">
        <w:rPr>
          <w:rFonts w:ascii="Arial" w:hAnsi="Arial" w:cs="Arial"/>
        </w:rPr>
        <w:t xml:space="preserve"> 202</w:t>
      </w:r>
      <w:r w:rsidRPr="00416B3D">
        <w:rPr>
          <w:rFonts w:ascii="Arial" w:hAnsi="Arial" w:cs="Arial"/>
        </w:rPr>
        <w:t>6</w:t>
      </w:r>
      <w:r w:rsidRPr="00416B3D">
        <w:rPr>
          <w:rFonts w:ascii="Arial" w:hAnsi="Arial" w:cs="Arial"/>
        </w:rPr>
        <w:t xml:space="preserve"> года. </w:t>
      </w:r>
    </w:p>
    <w:p w:rsidR="005F2E0D" w:rsidRPr="00416B3D" w:rsidRDefault="00250724" w:rsidP="00416B3D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   Контроль за исполнением настоящего постановления оставляю </w:t>
      </w:r>
      <w:proofErr w:type="gramStart"/>
      <w:r w:rsidRPr="00416B3D">
        <w:rPr>
          <w:rFonts w:ascii="Arial" w:hAnsi="Arial" w:cs="Arial"/>
        </w:rPr>
        <w:t>за</w:t>
      </w:r>
      <w:proofErr w:type="gramEnd"/>
      <w:r w:rsidRPr="00416B3D">
        <w:rPr>
          <w:rFonts w:ascii="Arial" w:hAnsi="Arial" w:cs="Arial"/>
        </w:rPr>
        <w:t xml:space="preserve"> </w:t>
      </w:r>
    </w:p>
    <w:p w:rsidR="005F2E0D" w:rsidRP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собой.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:rsidR="005F2E0D" w:rsidRPr="00416B3D" w:rsidRDefault="00250724">
      <w:pPr>
        <w:pStyle w:val="a8"/>
        <w:tabs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 w:rsidRPr="00416B3D">
        <w:rPr>
          <w:rFonts w:ascii="Arial" w:hAnsi="Arial" w:cs="Arial"/>
        </w:rPr>
        <w:t>Глава</w:t>
      </w:r>
      <w:r w:rsidRPr="00416B3D">
        <w:rPr>
          <w:rFonts w:ascii="Arial" w:hAnsi="Arial" w:cs="Arial"/>
        </w:rPr>
        <w:t xml:space="preserve"> Атамановского</w:t>
      </w:r>
    </w:p>
    <w:p w:rsidR="005F2E0D" w:rsidRP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Сельского поселения</w:t>
      </w:r>
      <w:r w:rsidRPr="00416B3D">
        <w:rPr>
          <w:rFonts w:ascii="Arial" w:hAnsi="Arial" w:cs="Arial"/>
        </w:rPr>
        <w:t xml:space="preserve">                                                              </w:t>
      </w:r>
      <w:proofErr w:type="spellStart"/>
      <w:r w:rsidRPr="00416B3D">
        <w:rPr>
          <w:rFonts w:ascii="Arial" w:hAnsi="Arial" w:cs="Arial"/>
        </w:rPr>
        <w:t>Е</w:t>
      </w:r>
      <w:r w:rsidRPr="00416B3D">
        <w:rPr>
          <w:rFonts w:ascii="Arial" w:hAnsi="Arial" w:cs="Arial"/>
        </w:rPr>
        <w:t>.Ф.Носаев</w:t>
      </w:r>
      <w:proofErr w:type="spellEnd"/>
      <w:r w:rsidRPr="00416B3D">
        <w:rPr>
          <w:rFonts w:ascii="Arial" w:hAnsi="Arial" w:cs="Arial"/>
        </w:rPr>
        <w:t xml:space="preserve">                                         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416B3D" w:rsidRDefault="00416B3D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250724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416B3D">
        <w:rPr>
          <w:rFonts w:ascii="Arial" w:hAnsi="Arial" w:cs="Arial"/>
        </w:rPr>
        <w:lastRenderedPageBreak/>
        <w:t>ПРИЛОЖЕНИЕ 1</w:t>
      </w:r>
    </w:p>
    <w:p w:rsidR="005F2E0D" w:rsidRPr="00416B3D" w:rsidRDefault="00250724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ind w:left="4248"/>
        <w:jc w:val="right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к постановлению администрации </w:t>
      </w:r>
      <w:r w:rsidRPr="00416B3D">
        <w:rPr>
          <w:rFonts w:ascii="Arial" w:hAnsi="Arial" w:cs="Arial"/>
        </w:rPr>
        <w:t>Атамановского</w:t>
      </w:r>
      <w:r w:rsidRPr="00416B3D">
        <w:rPr>
          <w:rFonts w:ascii="Arial" w:hAnsi="Arial" w:cs="Arial"/>
        </w:rPr>
        <w:t xml:space="preserve"> сельского поселения </w:t>
      </w:r>
      <w:r w:rsidRPr="00416B3D">
        <w:rPr>
          <w:rFonts w:ascii="Arial" w:hAnsi="Arial" w:cs="Arial"/>
        </w:rPr>
        <w:t>Даниловского   муниципального района</w:t>
      </w:r>
    </w:p>
    <w:p w:rsidR="005F2E0D" w:rsidRPr="00416B3D" w:rsidRDefault="00250724">
      <w:pPr>
        <w:pStyle w:val="a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416B3D">
        <w:rPr>
          <w:rFonts w:ascii="Arial" w:hAnsi="Arial" w:cs="Arial"/>
        </w:rPr>
        <w:t>от  09.12.2025 № 73-п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5F2E0D" w:rsidRP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16B3D">
        <w:rPr>
          <w:rFonts w:ascii="Arial" w:hAnsi="Arial" w:cs="Arial"/>
          <w:b/>
        </w:rPr>
        <w:t>Состав</w:t>
      </w:r>
    </w:p>
    <w:p w:rsidR="005F2E0D" w:rsidRP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16B3D">
        <w:rPr>
          <w:rFonts w:ascii="Arial" w:hAnsi="Arial" w:cs="Arial"/>
          <w:b/>
        </w:rPr>
        <w:t xml:space="preserve">экспертной комиссии по проведению экспертизы поставленного товара, результатов выполненной  работы, оказанной услуги,  а также отдельных этапов исполнения </w:t>
      </w:r>
      <w:r w:rsidRPr="00416B3D">
        <w:rPr>
          <w:rFonts w:ascii="Arial" w:hAnsi="Arial" w:cs="Arial"/>
          <w:b/>
        </w:rPr>
        <w:t>муниципального контракта при осуществлении закупок товаров (работ, услуг) для обеспечения нужд  администрации</w:t>
      </w:r>
      <w:r w:rsidRPr="00416B3D">
        <w:rPr>
          <w:rFonts w:ascii="Arial" w:hAnsi="Arial" w:cs="Arial"/>
          <w:b/>
        </w:rPr>
        <w:t xml:space="preserve"> Атамановского сельского поселения </w:t>
      </w:r>
      <w:r w:rsidRPr="00416B3D">
        <w:rPr>
          <w:rFonts w:ascii="Arial" w:hAnsi="Arial" w:cs="Arial"/>
          <w:b/>
        </w:rPr>
        <w:t xml:space="preserve"> Даниловского муниципального района Волгоградской области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119"/>
      </w:tblGrid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Должность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Должность в комиссии</w:t>
            </w:r>
          </w:p>
        </w:tc>
      </w:tr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proofErr w:type="spellStart"/>
            <w:r w:rsidRPr="00416B3D">
              <w:rPr>
                <w:rFonts w:ascii="Arial" w:hAnsi="Arial" w:cs="Arial"/>
              </w:rPr>
              <w:t>Носаев</w:t>
            </w:r>
            <w:proofErr w:type="spellEnd"/>
            <w:r w:rsidRPr="00416B3D">
              <w:rPr>
                <w:rFonts w:ascii="Arial" w:hAnsi="Arial" w:cs="Arial"/>
              </w:rPr>
              <w:t xml:space="preserve"> Евгений Федорович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Глава</w:t>
            </w:r>
            <w:r w:rsidRPr="00416B3D">
              <w:rPr>
                <w:rFonts w:ascii="Arial" w:hAnsi="Arial" w:cs="Arial"/>
              </w:rPr>
              <w:t xml:space="preserve"> Атамановского сельского поселения 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председатель экспертной комиссии</w:t>
            </w:r>
          </w:p>
          <w:p w:rsidR="005F2E0D" w:rsidRPr="00416B3D" w:rsidRDefault="005F2E0D">
            <w:pPr>
              <w:jc w:val="both"/>
              <w:rPr>
                <w:rFonts w:ascii="Arial" w:hAnsi="Arial" w:cs="Arial"/>
              </w:rPr>
            </w:pPr>
          </w:p>
        </w:tc>
      </w:tr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Корнеев Евгений Владимирович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заместитель главы администрации Даниловского муниципального района по строительству и ЖКХ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Член</w:t>
            </w:r>
            <w:r w:rsidRPr="00416B3D">
              <w:rPr>
                <w:rFonts w:ascii="Arial" w:hAnsi="Arial" w:cs="Arial"/>
              </w:rPr>
              <w:t xml:space="preserve"> комиссии</w:t>
            </w:r>
          </w:p>
        </w:tc>
      </w:tr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Антонова</w:t>
            </w:r>
            <w:r w:rsidRPr="00416B3D">
              <w:rPr>
                <w:rFonts w:ascii="Arial" w:hAnsi="Arial" w:cs="Arial"/>
              </w:rPr>
              <w:t xml:space="preserve"> Александра </w:t>
            </w:r>
            <w:proofErr w:type="spellStart"/>
            <w:r w:rsidRPr="00416B3D">
              <w:rPr>
                <w:rFonts w:ascii="Arial" w:hAnsi="Arial" w:cs="Arial"/>
              </w:rPr>
              <w:t>Витальнвна</w:t>
            </w:r>
            <w:proofErr w:type="spellEnd"/>
            <w:r w:rsidRPr="00416B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Специалист</w:t>
            </w:r>
            <w:r w:rsidRPr="00416B3D">
              <w:rPr>
                <w:rFonts w:ascii="Arial" w:hAnsi="Arial" w:cs="Arial"/>
              </w:rPr>
              <w:t xml:space="preserve"> первой категории администрации Атамановского сельского поселения 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Секретарь</w:t>
            </w:r>
            <w:r w:rsidRPr="00416B3D">
              <w:rPr>
                <w:rFonts w:ascii="Arial" w:hAnsi="Arial" w:cs="Arial"/>
              </w:rPr>
              <w:t xml:space="preserve"> комиссии </w:t>
            </w:r>
          </w:p>
        </w:tc>
      </w:tr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Петрушина</w:t>
            </w:r>
            <w:r w:rsidRPr="00416B3D">
              <w:rPr>
                <w:rFonts w:ascii="Arial" w:hAnsi="Arial" w:cs="Arial"/>
              </w:rPr>
              <w:t xml:space="preserve"> Наталья Михайловна 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Главный</w:t>
            </w:r>
            <w:r w:rsidRPr="00416B3D">
              <w:rPr>
                <w:rFonts w:ascii="Arial" w:hAnsi="Arial" w:cs="Arial"/>
              </w:rPr>
              <w:t xml:space="preserve"> специалист-главный бухгалтер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Член</w:t>
            </w:r>
            <w:r w:rsidRPr="00416B3D">
              <w:rPr>
                <w:rFonts w:ascii="Arial" w:hAnsi="Arial" w:cs="Arial"/>
              </w:rPr>
              <w:t xml:space="preserve"> комиссии</w:t>
            </w:r>
          </w:p>
        </w:tc>
      </w:tr>
      <w:tr w:rsidR="005F2E0D" w:rsidRPr="00416B3D">
        <w:tc>
          <w:tcPr>
            <w:tcW w:w="2410" w:type="dxa"/>
          </w:tcPr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proofErr w:type="spellStart"/>
            <w:r w:rsidRPr="00416B3D">
              <w:rPr>
                <w:rFonts w:ascii="Arial" w:hAnsi="Arial" w:cs="Arial"/>
              </w:rPr>
              <w:t>Шушко</w:t>
            </w:r>
            <w:proofErr w:type="spellEnd"/>
            <w:r w:rsidRPr="00416B3D">
              <w:rPr>
                <w:rFonts w:ascii="Arial" w:hAnsi="Arial" w:cs="Arial"/>
              </w:rPr>
              <w:t xml:space="preserve"> Александр </w:t>
            </w:r>
          </w:p>
          <w:p w:rsidR="005F2E0D" w:rsidRPr="00416B3D" w:rsidRDefault="00250724">
            <w:pPr>
              <w:jc w:val="center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 xml:space="preserve">Александрович </w:t>
            </w:r>
          </w:p>
        </w:tc>
        <w:tc>
          <w:tcPr>
            <w:tcW w:w="3827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Инженер</w:t>
            </w:r>
            <w:r w:rsidRPr="00416B3D">
              <w:rPr>
                <w:rFonts w:ascii="Arial" w:hAnsi="Arial" w:cs="Arial"/>
              </w:rPr>
              <w:t xml:space="preserve"> технического</w:t>
            </w:r>
            <w:r w:rsidRPr="00416B3D">
              <w:rPr>
                <w:rFonts w:ascii="Arial" w:hAnsi="Arial" w:cs="Arial"/>
              </w:rPr>
              <w:t xml:space="preserve"> надзора </w:t>
            </w:r>
          </w:p>
        </w:tc>
        <w:tc>
          <w:tcPr>
            <w:tcW w:w="3119" w:type="dxa"/>
          </w:tcPr>
          <w:p w:rsidR="005F2E0D" w:rsidRPr="00416B3D" w:rsidRDefault="00250724">
            <w:pPr>
              <w:jc w:val="both"/>
              <w:rPr>
                <w:rFonts w:ascii="Arial" w:hAnsi="Arial" w:cs="Arial"/>
              </w:rPr>
            </w:pPr>
            <w:r w:rsidRPr="00416B3D">
              <w:rPr>
                <w:rFonts w:ascii="Arial" w:hAnsi="Arial" w:cs="Arial"/>
              </w:rPr>
              <w:t>Ч</w:t>
            </w:r>
            <w:r w:rsidRPr="00416B3D">
              <w:rPr>
                <w:rFonts w:ascii="Arial" w:hAnsi="Arial" w:cs="Arial"/>
              </w:rPr>
              <w:t>лен  комиссии</w:t>
            </w:r>
          </w:p>
        </w:tc>
      </w:tr>
    </w:tbl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5F2E0D" w:rsidRP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                  </w:t>
      </w: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416B3D" w:rsidRDefault="00416B3D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416B3D" w:rsidRDefault="00416B3D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416B3D" w:rsidRDefault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250724" w:rsidP="00416B3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right"/>
        <w:rPr>
          <w:rFonts w:ascii="Arial" w:hAnsi="Arial" w:cs="Arial"/>
        </w:rPr>
      </w:pPr>
      <w:r w:rsidRPr="00416B3D">
        <w:rPr>
          <w:rFonts w:ascii="Arial" w:hAnsi="Arial" w:cs="Arial"/>
        </w:rPr>
        <w:lastRenderedPageBreak/>
        <w:t xml:space="preserve">   ПРИЛОЖЕНИЕ 2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5F2E0D" w:rsidRPr="00416B3D" w:rsidRDefault="00250724">
      <w:pPr>
        <w:pStyle w:val="a8"/>
        <w:tabs>
          <w:tab w:val="left" w:pos="284"/>
          <w:tab w:val="left" w:pos="426"/>
        </w:tabs>
        <w:spacing w:before="0" w:beforeAutospacing="0" w:after="0" w:afterAutospacing="0"/>
        <w:ind w:left="4248"/>
        <w:jc w:val="center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к постановлению администрации </w:t>
      </w:r>
      <w:r w:rsidRPr="00416B3D">
        <w:rPr>
          <w:rFonts w:ascii="Arial" w:hAnsi="Arial" w:cs="Arial"/>
        </w:rPr>
        <w:t>Атамановского</w:t>
      </w:r>
      <w:r w:rsidRPr="00416B3D">
        <w:rPr>
          <w:rFonts w:ascii="Arial" w:hAnsi="Arial" w:cs="Arial"/>
        </w:rPr>
        <w:t xml:space="preserve"> сельского поселения </w:t>
      </w:r>
      <w:r w:rsidRPr="00416B3D">
        <w:rPr>
          <w:rFonts w:ascii="Arial" w:hAnsi="Arial" w:cs="Arial"/>
        </w:rPr>
        <w:t>Даниловского   муниципального района</w:t>
      </w: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center"/>
        <w:rPr>
          <w:rFonts w:ascii="Arial" w:hAnsi="Arial" w:cs="Arial"/>
        </w:rPr>
      </w:pPr>
    </w:p>
    <w:p w:rsidR="005F2E0D" w:rsidRPr="00416B3D" w:rsidRDefault="00250724">
      <w:pPr>
        <w:pStyle w:val="a8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                                          </w:t>
      </w:r>
      <w:r w:rsidRPr="00416B3D">
        <w:rPr>
          <w:rFonts w:ascii="Arial" w:hAnsi="Arial" w:cs="Arial"/>
        </w:rPr>
        <w:t>от  09.12.2025 № 73-п</w:t>
      </w:r>
    </w:p>
    <w:p w:rsidR="005F2E0D" w:rsidRPr="00416B3D" w:rsidRDefault="005F2E0D">
      <w:pPr>
        <w:pStyle w:val="a8"/>
        <w:tabs>
          <w:tab w:val="left" w:pos="284"/>
          <w:tab w:val="left" w:pos="426"/>
          <w:tab w:val="left" w:pos="5245"/>
        </w:tabs>
        <w:spacing w:before="0" w:beforeAutospacing="0" w:after="0" w:afterAutospacing="0"/>
        <w:jc w:val="right"/>
        <w:rPr>
          <w:rFonts w:ascii="Arial" w:hAnsi="Arial" w:cs="Arial"/>
          <w:highlight w:val="yellow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5F2E0D" w:rsidRPr="00416B3D" w:rsidRDefault="005F2E0D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r w:rsidRPr="00416B3D">
        <w:rPr>
          <w:rFonts w:ascii="Arial" w:hAnsi="Arial" w:cs="Arial"/>
          <w:sz w:val="24"/>
          <w:szCs w:val="24"/>
        </w:rPr>
        <w:t>Положение</w:t>
      </w:r>
      <w:r w:rsidRPr="00416B3D">
        <w:rPr>
          <w:rFonts w:ascii="Arial" w:hAnsi="Arial" w:cs="Arial"/>
          <w:sz w:val="24"/>
          <w:szCs w:val="24"/>
        </w:rPr>
        <w:br/>
        <w:t xml:space="preserve">об экспертной комиссии </w:t>
      </w:r>
      <w:r w:rsidRPr="00416B3D">
        <w:rPr>
          <w:rFonts w:ascii="Arial" w:hAnsi="Arial" w:cs="Arial"/>
          <w:sz w:val="24"/>
          <w:szCs w:val="24"/>
        </w:rPr>
        <w:t xml:space="preserve">по проведению экспертизы поставленного товара, результатов выполненной  работы, оказанной услуги,  а также отдельных этапов исполнения муниципального контракта при осуществлении закупок товаров (работ, услуг) для обеспечения нужд  администрации </w:t>
      </w:r>
      <w:r w:rsidRPr="00416B3D">
        <w:rPr>
          <w:rFonts w:ascii="Arial" w:hAnsi="Arial" w:cs="Arial"/>
          <w:sz w:val="24"/>
          <w:szCs w:val="24"/>
        </w:rPr>
        <w:t>Атамановско</w:t>
      </w:r>
      <w:r w:rsidRPr="00416B3D">
        <w:rPr>
          <w:rFonts w:ascii="Arial" w:hAnsi="Arial" w:cs="Arial"/>
          <w:sz w:val="24"/>
          <w:szCs w:val="24"/>
        </w:rPr>
        <w:t>го</w:t>
      </w:r>
      <w:r w:rsidRPr="00416B3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16B3D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</w:p>
    <w:p w:rsidR="005F2E0D" w:rsidRPr="00416B3D" w:rsidRDefault="005F2E0D">
      <w:pPr>
        <w:pStyle w:val="Style41"/>
        <w:widowControl/>
        <w:spacing w:line="240" w:lineRule="auto"/>
        <w:ind w:firstLine="0"/>
        <w:rPr>
          <w:rStyle w:val="FontStyle68"/>
          <w:rFonts w:ascii="Arial" w:hAnsi="Arial" w:cs="Arial"/>
          <w:sz w:val="24"/>
          <w:szCs w:val="24"/>
        </w:rPr>
      </w:pPr>
    </w:p>
    <w:p w:rsidR="005F2E0D" w:rsidRPr="00416B3D" w:rsidRDefault="005F2E0D">
      <w:pPr>
        <w:pStyle w:val="Style41"/>
        <w:widowControl/>
        <w:spacing w:line="240" w:lineRule="auto"/>
        <w:ind w:firstLine="0"/>
        <w:rPr>
          <w:rStyle w:val="FontStyle68"/>
          <w:rFonts w:ascii="Arial" w:hAnsi="Arial" w:cs="Arial"/>
          <w:sz w:val="24"/>
          <w:szCs w:val="24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0" w:name="sub_100"/>
      <w:r w:rsidRPr="00416B3D">
        <w:rPr>
          <w:rFonts w:ascii="Arial" w:hAnsi="Arial" w:cs="Arial"/>
          <w:sz w:val="24"/>
          <w:szCs w:val="24"/>
        </w:rPr>
        <w:t>1. Общие положения</w:t>
      </w:r>
    </w:p>
    <w:bookmarkEnd w:id="0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1" w:name="sub_11"/>
      <w:r w:rsidRPr="00416B3D">
        <w:rPr>
          <w:rFonts w:ascii="Arial" w:hAnsi="Arial" w:cs="Arial"/>
        </w:rPr>
        <w:t xml:space="preserve">1.1. </w:t>
      </w:r>
      <w:proofErr w:type="gramStart"/>
      <w:r w:rsidRPr="00416B3D">
        <w:rPr>
          <w:rFonts w:ascii="Arial" w:hAnsi="Arial" w:cs="Arial"/>
        </w:rPr>
        <w:t xml:space="preserve">Настоящее Положение разработано в соответствии с положениями </w:t>
      </w:r>
      <w:hyperlink r:id="rId9" w:history="1">
        <w:r w:rsidRPr="00416B3D">
          <w:rPr>
            <w:rStyle w:val="ab"/>
            <w:rFonts w:ascii="Arial" w:hAnsi="Arial" w:cs="Arial"/>
            <w:color w:val="auto"/>
          </w:rPr>
          <w:t>части 3 статьи 94</w:t>
        </w:r>
      </w:hyperlink>
      <w:r w:rsidRPr="00416B3D">
        <w:rPr>
          <w:rFonts w:ascii="Arial" w:hAnsi="Arial" w:cs="Arial"/>
        </w:rPr>
        <w:t xml:space="preserve">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и определяет цель создания экспертной комиссии, поставленные перед экспертной комиссией зада</w:t>
      </w:r>
      <w:r w:rsidRPr="00416B3D">
        <w:rPr>
          <w:rFonts w:ascii="Arial" w:hAnsi="Arial" w:cs="Arial"/>
        </w:rPr>
        <w:t>чи, порядок и организацию ее работы, функции экспертной комиссии при проверке предоставленных поставщиком (подрядчиком, исполнителем) результатов</w:t>
      </w:r>
      <w:proofErr w:type="gramEnd"/>
      <w:r w:rsidRPr="00416B3D">
        <w:rPr>
          <w:rFonts w:ascii="Arial" w:hAnsi="Arial" w:cs="Arial"/>
        </w:rPr>
        <w:t>, предусмотренных государственным/муниципальным контрактом, в части их соответствия условиям контракта при осущ</w:t>
      </w:r>
      <w:r w:rsidRPr="00416B3D">
        <w:rPr>
          <w:rFonts w:ascii="Arial" w:hAnsi="Arial" w:cs="Arial"/>
        </w:rPr>
        <w:t>ествлении закупок товаров (работ, услуг) для обеспечения нужд администрации Даниловского муниципального района Волгоградской области (далее - Заказчик).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" w:name="sub_12"/>
      <w:bookmarkEnd w:id="1"/>
      <w:r w:rsidRPr="00416B3D">
        <w:rPr>
          <w:rFonts w:ascii="Arial" w:hAnsi="Arial" w:cs="Arial"/>
        </w:rPr>
        <w:t xml:space="preserve">1.2. </w:t>
      </w:r>
      <w:proofErr w:type="gramStart"/>
      <w:r w:rsidRPr="00416B3D">
        <w:rPr>
          <w:rFonts w:ascii="Arial" w:hAnsi="Arial" w:cs="Arial"/>
        </w:rPr>
        <w:t xml:space="preserve">Экспертная комиссия в своей деятельности руководствуется </w:t>
      </w:r>
      <w:hyperlink r:id="rId10" w:history="1">
        <w:r w:rsidRPr="00416B3D">
          <w:rPr>
            <w:rStyle w:val="ab"/>
            <w:rFonts w:ascii="Arial" w:hAnsi="Arial" w:cs="Arial"/>
            <w:color w:val="auto"/>
          </w:rPr>
          <w:t>Гражданским кодексом</w:t>
        </w:r>
      </w:hyperlink>
      <w:r w:rsidRPr="00416B3D">
        <w:rPr>
          <w:rFonts w:ascii="Arial" w:hAnsi="Arial" w:cs="Arial"/>
        </w:rPr>
        <w:t xml:space="preserve"> Российской Федерации, </w:t>
      </w:r>
      <w:hyperlink r:id="rId11" w:history="1">
        <w:r w:rsidRPr="00416B3D">
          <w:rPr>
            <w:rStyle w:val="ab"/>
            <w:rFonts w:ascii="Arial" w:hAnsi="Arial" w:cs="Arial"/>
            <w:color w:val="auto"/>
          </w:rPr>
          <w:t>Бюджетным кодексом</w:t>
        </w:r>
      </w:hyperlink>
      <w:r w:rsidRPr="00416B3D">
        <w:rPr>
          <w:rFonts w:ascii="Arial" w:hAnsi="Arial" w:cs="Arial"/>
        </w:rPr>
        <w:t xml:space="preserve"> Российской Федерации, </w:t>
      </w:r>
      <w:hyperlink r:id="rId12" w:history="1">
        <w:r w:rsidRPr="00416B3D">
          <w:rPr>
            <w:rStyle w:val="ab"/>
            <w:rFonts w:ascii="Arial" w:hAnsi="Arial" w:cs="Arial"/>
            <w:color w:val="auto"/>
          </w:rPr>
          <w:t>Фед</w:t>
        </w:r>
        <w:r w:rsidRPr="00416B3D">
          <w:rPr>
            <w:rStyle w:val="ab"/>
            <w:rFonts w:ascii="Arial" w:hAnsi="Arial" w:cs="Arial"/>
            <w:color w:val="auto"/>
          </w:rPr>
          <w:t>еральным законом</w:t>
        </w:r>
      </w:hyperlink>
      <w:r w:rsidRPr="00416B3D">
        <w:rPr>
          <w:rFonts w:ascii="Arial" w:hAnsi="Arial" w:cs="Arial"/>
        </w:rPr>
        <w:t xml:space="preserve"> от 5 апреля 2013 года № 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иными федеральными законами, законами, нормативными </w:t>
      </w:r>
      <w:r w:rsidRPr="00416B3D">
        <w:rPr>
          <w:rFonts w:ascii="Arial" w:hAnsi="Arial" w:cs="Arial"/>
        </w:rPr>
        <w:t>правовыми актами о контрактной системе в сфере закупок, другими нормативными правовыми актами Президента</w:t>
      </w:r>
      <w:proofErr w:type="gramEnd"/>
      <w:r w:rsidRPr="00416B3D">
        <w:rPr>
          <w:rFonts w:ascii="Arial" w:hAnsi="Arial" w:cs="Arial"/>
        </w:rPr>
        <w:t xml:space="preserve"> Российской Федерации, Правительства Российской Федерации, федеральных органов исполнительной власти, </w:t>
      </w:r>
      <w:proofErr w:type="gramStart"/>
      <w:r w:rsidRPr="00416B3D">
        <w:rPr>
          <w:rFonts w:ascii="Arial" w:hAnsi="Arial" w:cs="Arial"/>
        </w:rPr>
        <w:t>регулирующими</w:t>
      </w:r>
      <w:proofErr w:type="gramEnd"/>
      <w:r w:rsidRPr="00416B3D">
        <w:rPr>
          <w:rFonts w:ascii="Arial" w:hAnsi="Arial" w:cs="Arial"/>
        </w:rPr>
        <w:t xml:space="preserve"> соответствующую сферу деятельности п</w:t>
      </w:r>
      <w:r w:rsidRPr="00416B3D">
        <w:rPr>
          <w:rFonts w:ascii="Arial" w:hAnsi="Arial" w:cs="Arial"/>
        </w:rPr>
        <w:t>о поставке товара, выполнению работы, оказанию услуги, а также определяющими порядок оборота и требования к поставляемым товарам, выполняемым работам, оказываемым услугам, и настоящим Положением.</w:t>
      </w:r>
    </w:p>
    <w:bookmarkEnd w:id="2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3" w:name="sub_200"/>
      <w:r w:rsidRPr="00416B3D">
        <w:rPr>
          <w:rFonts w:ascii="Arial" w:hAnsi="Arial" w:cs="Arial"/>
          <w:sz w:val="24"/>
          <w:szCs w:val="24"/>
        </w:rPr>
        <w:t>2. Цели и задачи экспертной комиссии</w:t>
      </w:r>
    </w:p>
    <w:bookmarkEnd w:id="3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4" w:name="sub_21"/>
      <w:r w:rsidRPr="00416B3D">
        <w:rPr>
          <w:rFonts w:ascii="Arial" w:hAnsi="Arial" w:cs="Arial"/>
        </w:rPr>
        <w:t>2.1. Основными целями</w:t>
      </w:r>
      <w:r w:rsidRPr="00416B3D">
        <w:rPr>
          <w:rFonts w:ascii="Arial" w:hAnsi="Arial" w:cs="Arial"/>
        </w:rPr>
        <w:t xml:space="preserve"> деятельности экспертной комиссии являются:</w:t>
      </w:r>
    </w:p>
    <w:bookmarkEnd w:id="4"/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- усиление </w:t>
      </w:r>
      <w:proofErr w:type="gramStart"/>
      <w:r w:rsidRPr="00416B3D">
        <w:rPr>
          <w:rFonts w:ascii="Arial" w:hAnsi="Arial" w:cs="Arial"/>
        </w:rPr>
        <w:t>контроля за</w:t>
      </w:r>
      <w:proofErr w:type="gramEnd"/>
      <w:r w:rsidRPr="00416B3D">
        <w:rPr>
          <w:rFonts w:ascii="Arial" w:hAnsi="Arial" w:cs="Arial"/>
        </w:rPr>
        <w:t xml:space="preserve"> соответствием поставляемых товаров, выполняемых работ, оказываемых услуг по контракту требования нормативно-технической и иной документации;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lastRenderedPageBreak/>
        <w:t>- обеспечение соответствия результатов, предусмо</w:t>
      </w:r>
      <w:r w:rsidRPr="00416B3D">
        <w:rPr>
          <w:rFonts w:ascii="Arial" w:hAnsi="Arial" w:cs="Arial"/>
        </w:rPr>
        <w:t>тренных контрактом, условиям контракта;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недопущение поставки товаров, выполнения работ, оказания услуг ненадлежащего качества.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5" w:name="sub_22"/>
      <w:r w:rsidRPr="00416B3D">
        <w:rPr>
          <w:rFonts w:ascii="Arial" w:hAnsi="Arial" w:cs="Arial"/>
        </w:rPr>
        <w:t>2.2. Основными задачами экспертной комиссии являются:</w:t>
      </w:r>
    </w:p>
    <w:bookmarkEnd w:id="5"/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осуществление проверки предоставленных поставщиком (подрядчиком, исполн</w:t>
      </w:r>
      <w:r w:rsidRPr="00416B3D">
        <w:rPr>
          <w:rFonts w:ascii="Arial" w:hAnsi="Arial" w:cs="Arial"/>
        </w:rPr>
        <w:t>ителем) результатов, предусмотренных контрактом, в части их соответствия условиям контракта;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вынесение заключения по результатам проведенной экспертизы результатов, предусмотренных контрактом.</w:t>
      </w:r>
    </w:p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6" w:name="sub_300"/>
      <w:r w:rsidRPr="00416B3D">
        <w:rPr>
          <w:rFonts w:ascii="Arial" w:hAnsi="Arial" w:cs="Arial"/>
          <w:sz w:val="24"/>
          <w:szCs w:val="24"/>
        </w:rPr>
        <w:t>3. Функции экспертной комиссии</w:t>
      </w:r>
    </w:p>
    <w:bookmarkEnd w:id="6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7" w:name="sub_31"/>
      <w:r w:rsidRPr="00416B3D">
        <w:rPr>
          <w:rFonts w:ascii="Arial" w:hAnsi="Arial" w:cs="Arial"/>
        </w:rPr>
        <w:t>3.1. Основными функциями экс</w:t>
      </w:r>
      <w:r w:rsidRPr="00416B3D">
        <w:rPr>
          <w:rFonts w:ascii="Arial" w:hAnsi="Arial" w:cs="Arial"/>
        </w:rPr>
        <w:t>пертной комиссии являются: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8" w:name="sub_311"/>
      <w:bookmarkEnd w:id="7"/>
      <w:r w:rsidRPr="00416B3D">
        <w:rPr>
          <w:rFonts w:ascii="Arial" w:hAnsi="Arial" w:cs="Arial"/>
        </w:rPr>
        <w:t>3.1.1. Проведение экспертизы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9" w:name="sub_312"/>
      <w:bookmarkEnd w:id="8"/>
      <w:r w:rsidRPr="00416B3D">
        <w:rPr>
          <w:rFonts w:ascii="Arial" w:hAnsi="Arial" w:cs="Arial"/>
        </w:rPr>
        <w:t xml:space="preserve">3.1.2. Проведение анализа документов, </w:t>
      </w:r>
      <w:r w:rsidRPr="00416B3D">
        <w:rPr>
          <w:rFonts w:ascii="Arial" w:hAnsi="Arial" w:cs="Arial"/>
        </w:rPr>
        <w:t>подтверждающих факт поставки товаров, выполнения работ и оказания услуг, на предмет соответствия указанных товаров, работ, услуг количеству и качеству, ассортименту, сроку годности, утвержденным образцам и формам изготовления, а также иным требованиям, пре</w:t>
      </w:r>
      <w:r w:rsidRPr="00416B3D">
        <w:rPr>
          <w:rFonts w:ascii="Arial" w:hAnsi="Arial" w:cs="Arial"/>
        </w:rPr>
        <w:t>дусмотренным контрактом.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0" w:name="sub_313"/>
      <w:bookmarkEnd w:id="9"/>
      <w:r w:rsidRPr="00416B3D">
        <w:rPr>
          <w:rFonts w:ascii="Arial" w:hAnsi="Arial" w:cs="Arial"/>
        </w:rPr>
        <w:t>3.1.3. Проведение анализа представленных поставщиком (подрядчиком, исполнителем) отчетных документов и материалов, включая товарно-транспортные документы, товарные накладные, документы изготовителя, инструкции по применению товара,</w:t>
      </w:r>
      <w:r w:rsidRPr="00416B3D">
        <w:rPr>
          <w:rFonts w:ascii="Arial" w:hAnsi="Arial" w:cs="Arial"/>
        </w:rPr>
        <w:t xml:space="preserve"> паспорт на товар, сертификаты соответствия, акты выполненных работ и оказанных услуг на предмет их соответствия требованиям законодательства Российской Федерации и контракта.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1" w:name="sub_314"/>
      <w:bookmarkEnd w:id="10"/>
      <w:r w:rsidRPr="00416B3D">
        <w:rPr>
          <w:rFonts w:ascii="Arial" w:hAnsi="Arial" w:cs="Arial"/>
        </w:rPr>
        <w:t>3.1.4. Проведение осмотра поставленных товаров, результатов выполненных работ, о</w:t>
      </w:r>
      <w:r w:rsidRPr="00416B3D">
        <w:rPr>
          <w:rFonts w:ascii="Arial" w:hAnsi="Arial" w:cs="Arial"/>
        </w:rPr>
        <w:t>казанных услуг, результатов отдельного этапа исполнения контракта, если такой осмотр представляется возможным.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2" w:name="sub_315"/>
      <w:bookmarkEnd w:id="11"/>
      <w:r w:rsidRPr="00416B3D">
        <w:rPr>
          <w:rFonts w:ascii="Arial" w:hAnsi="Arial" w:cs="Arial"/>
        </w:rPr>
        <w:t>3.1.5.Подготовка заключения по результатам проведенной экспертизы результатов, предусмотренных контрактом.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3" w:name="sub_316"/>
      <w:bookmarkEnd w:id="12"/>
      <w:r w:rsidRPr="00416B3D">
        <w:rPr>
          <w:rFonts w:ascii="Arial" w:hAnsi="Arial" w:cs="Arial"/>
        </w:rPr>
        <w:t>3.1.6. Оформление заключения по резуль</w:t>
      </w:r>
      <w:r w:rsidRPr="00416B3D">
        <w:rPr>
          <w:rFonts w:ascii="Arial" w:hAnsi="Arial" w:cs="Arial"/>
        </w:rPr>
        <w:t>татам проведенной экспертизы.</w:t>
      </w:r>
    </w:p>
    <w:bookmarkEnd w:id="13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14" w:name="sub_400"/>
      <w:r w:rsidRPr="00416B3D">
        <w:rPr>
          <w:rFonts w:ascii="Arial" w:hAnsi="Arial" w:cs="Arial"/>
          <w:sz w:val="24"/>
          <w:szCs w:val="24"/>
        </w:rPr>
        <w:t>4. Порядок формирования экспертной комиссии</w:t>
      </w:r>
    </w:p>
    <w:bookmarkEnd w:id="14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15" w:name="sub_41"/>
      <w:r w:rsidRPr="00416B3D">
        <w:rPr>
          <w:rFonts w:ascii="Arial" w:hAnsi="Arial" w:cs="Arial"/>
        </w:rPr>
        <w:t>4.1. Экспертная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6" w:name="sub_42"/>
      <w:bookmarkEnd w:id="15"/>
      <w:r w:rsidRPr="00416B3D">
        <w:rPr>
          <w:rFonts w:ascii="Arial" w:hAnsi="Arial" w:cs="Arial"/>
        </w:rPr>
        <w:t>4.2. Состав экспертной комисси</w:t>
      </w:r>
      <w:r w:rsidRPr="00416B3D">
        <w:rPr>
          <w:rFonts w:ascii="Arial" w:hAnsi="Arial" w:cs="Arial"/>
        </w:rPr>
        <w:t xml:space="preserve">и формируется из должностных лиц Заказчика и должен быть не менее пяти человек - председатель экспертной комиссии, заместитель председателя экспертной комиссии, секретарь экспертной комиссии, члены экспертной комиссии. </w:t>
      </w:r>
      <w:bookmarkStart w:id="17" w:name="sub_43"/>
      <w:bookmarkEnd w:id="16"/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 xml:space="preserve">4.3. Персональный состав экспертной </w:t>
      </w:r>
      <w:r w:rsidRPr="00416B3D">
        <w:rPr>
          <w:rFonts w:ascii="Arial" w:hAnsi="Arial" w:cs="Arial"/>
        </w:rPr>
        <w:t>комиссии утверждается руководителем Заказчика.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8" w:name="sub_44"/>
      <w:bookmarkEnd w:id="17"/>
      <w:r w:rsidRPr="00416B3D">
        <w:rPr>
          <w:rFonts w:ascii="Arial" w:hAnsi="Arial" w:cs="Arial"/>
        </w:rPr>
        <w:t xml:space="preserve">4.4. Срок полномочий экспертной комиссии: экспертная комиссия может назначаться Заказчиком для оценки результатов конкретной закупки либо действовать на постоянной основе. </w:t>
      </w:r>
      <w:bookmarkEnd w:id="18"/>
      <w:r w:rsidRPr="00416B3D">
        <w:rPr>
          <w:rFonts w:ascii="Arial" w:hAnsi="Arial" w:cs="Arial"/>
        </w:rPr>
        <w:t>В случае назначения экспертной комисс</w:t>
      </w:r>
      <w:r w:rsidRPr="00416B3D">
        <w:rPr>
          <w:rFonts w:ascii="Arial" w:hAnsi="Arial" w:cs="Arial"/>
        </w:rPr>
        <w:t>ии для оценки конкретной закупки в распоряжении руководителя Заказчик</w:t>
      </w:r>
      <w:proofErr w:type="gramStart"/>
      <w:r w:rsidRPr="00416B3D">
        <w:rPr>
          <w:rFonts w:ascii="Arial" w:hAnsi="Arial" w:cs="Arial"/>
        </w:rPr>
        <w:t>а о ее</w:t>
      </w:r>
      <w:proofErr w:type="gramEnd"/>
      <w:r w:rsidRPr="00416B3D">
        <w:rPr>
          <w:rFonts w:ascii="Arial" w:hAnsi="Arial" w:cs="Arial"/>
        </w:rPr>
        <w:t xml:space="preserve"> назначении также указываются реквизиты контракта, результаты которого </w:t>
      </w:r>
      <w:r w:rsidRPr="00416B3D">
        <w:rPr>
          <w:rFonts w:ascii="Arial" w:hAnsi="Arial" w:cs="Arial"/>
        </w:rPr>
        <w:lastRenderedPageBreak/>
        <w:t>подлежат экспертизе, сроки проведения экспертизы и формирования экспертного заключения.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19" w:name="sub_45"/>
      <w:r w:rsidRPr="00416B3D">
        <w:rPr>
          <w:rFonts w:ascii="Arial" w:hAnsi="Arial" w:cs="Arial"/>
        </w:rPr>
        <w:t>4.5. Председатель коми</w:t>
      </w:r>
      <w:r w:rsidRPr="00416B3D">
        <w:rPr>
          <w:rFonts w:ascii="Arial" w:hAnsi="Arial" w:cs="Arial"/>
        </w:rPr>
        <w:t>ссии осуществляет руководство деятельностью комиссии, определяет основные направления деятельности комиссии, организует ее работу и ведет заседания комиссии.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0" w:name="sub_46"/>
      <w:bookmarkEnd w:id="19"/>
      <w:r w:rsidRPr="00416B3D">
        <w:rPr>
          <w:rFonts w:ascii="Arial" w:hAnsi="Arial" w:cs="Arial"/>
        </w:rPr>
        <w:t>4.6. Заседание экспертной комиссии считается правомочным, если на нем присутствует не менее пятиде</w:t>
      </w:r>
      <w:r w:rsidRPr="00416B3D">
        <w:rPr>
          <w:rFonts w:ascii="Arial" w:hAnsi="Arial" w:cs="Arial"/>
        </w:rPr>
        <w:t>сяти процентов общего числа ее членов.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1" w:name="sub_47"/>
      <w:bookmarkEnd w:id="20"/>
      <w:r w:rsidRPr="00416B3D">
        <w:rPr>
          <w:rFonts w:ascii="Arial" w:hAnsi="Arial" w:cs="Arial"/>
        </w:rPr>
        <w:t>4.7. Экспертная комиссия принимает решения открытым голосованием, простым большинством голосов от общего числа присутствующих членов комиссии.</w:t>
      </w:r>
    </w:p>
    <w:bookmarkEnd w:id="21"/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В случае равенства голосов председатель экспертной комиссии имеет решающий</w:t>
      </w:r>
      <w:r w:rsidRPr="00416B3D">
        <w:rPr>
          <w:rFonts w:ascii="Arial" w:hAnsi="Arial" w:cs="Arial"/>
        </w:rPr>
        <w:t xml:space="preserve"> голос.</w:t>
      </w:r>
    </w:p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22" w:name="sub_500"/>
      <w:r w:rsidRPr="00416B3D">
        <w:rPr>
          <w:rFonts w:ascii="Arial" w:hAnsi="Arial" w:cs="Arial"/>
          <w:sz w:val="24"/>
          <w:szCs w:val="24"/>
        </w:rPr>
        <w:t>5. Организация работы экспертной комиссии</w:t>
      </w:r>
    </w:p>
    <w:bookmarkEnd w:id="22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23" w:name="sub_51"/>
      <w:r w:rsidRPr="00416B3D">
        <w:rPr>
          <w:rFonts w:ascii="Arial" w:hAnsi="Arial" w:cs="Arial"/>
        </w:rPr>
        <w:t>5.1. При проведении экспертизы экспертная комиссия осуществляет проверку товаров, работ, услуг, результатов отдельного этапа исполнения контракта на соответствие условиям контракта по количеству (объему),</w:t>
      </w:r>
      <w:r w:rsidRPr="00416B3D">
        <w:rPr>
          <w:rFonts w:ascii="Arial" w:hAnsi="Arial" w:cs="Arial"/>
        </w:rPr>
        <w:t xml:space="preserve"> ассортименту, комплектности, качеству и иным показателям, установленным контрактом.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4" w:name="sub_52"/>
      <w:bookmarkEnd w:id="23"/>
      <w:r w:rsidRPr="00416B3D">
        <w:rPr>
          <w:rFonts w:ascii="Arial" w:hAnsi="Arial" w:cs="Arial"/>
        </w:rPr>
        <w:t xml:space="preserve">5.2. При проведении экспертизы поставленного товара, выполненной работы или оказанной услуги экспертная комиссия вправе запрашивать у поставщика (подрядчика, исполнителя) </w:t>
      </w:r>
      <w:r w:rsidRPr="00416B3D">
        <w:rPr>
          <w:rFonts w:ascii="Arial" w:hAnsi="Arial" w:cs="Arial"/>
        </w:rPr>
        <w:t>дополнительные материалы, относящиеся к условиям исполнения контракта и отдельным этапам исполнения контракта.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5" w:name="sub_53"/>
      <w:bookmarkEnd w:id="24"/>
      <w:r w:rsidRPr="00416B3D">
        <w:rPr>
          <w:rFonts w:ascii="Arial" w:hAnsi="Arial" w:cs="Arial"/>
        </w:rPr>
        <w:t>5.3. Заседания экспертной комиссии проводятся по мере необходимости с учетом требований настоящего Положения.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6" w:name="sub_54"/>
      <w:bookmarkEnd w:id="25"/>
      <w:r w:rsidRPr="00416B3D">
        <w:rPr>
          <w:rFonts w:ascii="Arial" w:hAnsi="Arial" w:cs="Arial"/>
        </w:rPr>
        <w:t xml:space="preserve">5.4. Заказчик не </w:t>
      </w:r>
      <w:proofErr w:type="gramStart"/>
      <w:r w:rsidRPr="00416B3D">
        <w:rPr>
          <w:rFonts w:ascii="Arial" w:hAnsi="Arial" w:cs="Arial"/>
        </w:rPr>
        <w:t>позднее</w:t>
      </w:r>
      <w:proofErr w:type="gramEnd"/>
      <w:r w:rsidRPr="00416B3D">
        <w:rPr>
          <w:rFonts w:ascii="Arial" w:hAnsi="Arial" w:cs="Arial"/>
        </w:rPr>
        <w:t xml:space="preserve"> чем за оди</w:t>
      </w:r>
      <w:r w:rsidRPr="00416B3D">
        <w:rPr>
          <w:rFonts w:ascii="Arial" w:hAnsi="Arial" w:cs="Arial"/>
        </w:rPr>
        <w:t>н рабочий день до дня сдачи результатов выполненных работ, оказанных услуг, поставки товаров, отдельного этапа исполнения контракта, экспертиза которых будет осуществляться экспертной комиссией, обязан известить членов экспертной комиссии о дате, точном вр</w:t>
      </w:r>
      <w:r w:rsidRPr="00416B3D">
        <w:rPr>
          <w:rFonts w:ascii="Arial" w:hAnsi="Arial" w:cs="Arial"/>
        </w:rPr>
        <w:t>емени и месте поставки товаров, сдачи результата выполненных работ, оказанных услуг.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7" w:name="sub_55"/>
      <w:bookmarkEnd w:id="26"/>
      <w:r w:rsidRPr="00416B3D">
        <w:rPr>
          <w:rFonts w:ascii="Arial" w:hAnsi="Arial" w:cs="Arial"/>
        </w:rPr>
        <w:t>5.5. Экспертиза проводится до подписания Заказчиком документа о приемке. Срок проведения экспертизы: не более пяти рабочих дней.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8" w:name="sub_56"/>
      <w:bookmarkEnd w:id="27"/>
      <w:r w:rsidRPr="00416B3D">
        <w:rPr>
          <w:rFonts w:ascii="Arial" w:hAnsi="Arial" w:cs="Arial"/>
        </w:rPr>
        <w:t xml:space="preserve">5.6. В ходе проведения экспертизы </w:t>
      </w:r>
      <w:r w:rsidRPr="00416B3D">
        <w:rPr>
          <w:rFonts w:ascii="Arial" w:hAnsi="Arial" w:cs="Arial"/>
        </w:rPr>
        <w:t>экспертная комиссия: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29" w:name="sub_561"/>
      <w:bookmarkEnd w:id="28"/>
      <w:r w:rsidRPr="00416B3D">
        <w:rPr>
          <w:rFonts w:ascii="Arial" w:hAnsi="Arial" w:cs="Arial"/>
        </w:rPr>
        <w:t>5.6.1. Проверяет соответствие поставленного товара, выполненной работы, оказанной услуги или результатов отдельного этапа исполнения контракта условиям контракта, технического задания и сведениям, указанным в транспортных и сопроводите</w:t>
      </w:r>
      <w:r w:rsidRPr="00416B3D">
        <w:rPr>
          <w:rFonts w:ascii="Arial" w:hAnsi="Arial" w:cs="Arial"/>
        </w:rPr>
        <w:t>льных документах.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0" w:name="sub_562"/>
      <w:bookmarkEnd w:id="29"/>
      <w:r w:rsidRPr="00416B3D">
        <w:rPr>
          <w:rFonts w:ascii="Arial" w:hAnsi="Arial" w:cs="Arial"/>
        </w:rPr>
        <w:t>5.6.2. Проводит анализ отчетной документации и материалов, предоставленных поставщиком (подрядчиком, исполнителем), на предмет соответствия их оформления требованиям законодательства Российской Федерации и условиям контракта, проверяет ко</w:t>
      </w:r>
      <w:r w:rsidRPr="00416B3D">
        <w:rPr>
          <w:rFonts w:ascii="Arial" w:hAnsi="Arial" w:cs="Arial"/>
        </w:rPr>
        <w:t>мплектность и количество экземпляров представленной документации.</w:t>
      </w:r>
      <w:bookmarkStart w:id="31" w:name="_GoBack"/>
      <w:bookmarkEnd w:id="31"/>
    </w:p>
    <w:p w:rsidR="005F2E0D" w:rsidRPr="00416B3D" w:rsidRDefault="00250724">
      <w:pPr>
        <w:jc w:val="both"/>
        <w:rPr>
          <w:rFonts w:ascii="Arial" w:hAnsi="Arial" w:cs="Arial"/>
        </w:rPr>
      </w:pPr>
      <w:bookmarkStart w:id="32" w:name="sub_563"/>
      <w:bookmarkEnd w:id="30"/>
      <w:r w:rsidRPr="00416B3D">
        <w:rPr>
          <w:rFonts w:ascii="Arial" w:hAnsi="Arial" w:cs="Arial"/>
        </w:rPr>
        <w:t>5.6.3. При необходимости запрашивает у поставщика (подрядчика, исполнителя) недостающие документы и материалы, а также получает разъяснения по представленным документам и материалам.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3" w:name="sub_564"/>
      <w:bookmarkEnd w:id="32"/>
      <w:r w:rsidRPr="00416B3D">
        <w:rPr>
          <w:rFonts w:ascii="Arial" w:hAnsi="Arial" w:cs="Arial"/>
        </w:rPr>
        <w:t xml:space="preserve">5.6.4. </w:t>
      </w:r>
      <w:r w:rsidRPr="00416B3D">
        <w:rPr>
          <w:rFonts w:ascii="Arial" w:hAnsi="Arial" w:cs="Arial"/>
        </w:rPr>
        <w:t>В случае если по условиям контракта товар должен быть установлен (собран, запущен) поставщиком, обеспечивает возможность проведения соответствующих работ, а также проверяет их ход и качество.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4" w:name="sub_565"/>
      <w:bookmarkEnd w:id="33"/>
      <w:r w:rsidRPr="00416B3D">
        <w:rPr>
          <w:rFonts w:ascii="Arial" w:hAnsi="Arial" w:cs="Arial"/>
        </w:rPr>
        <w:t>5.6.5. Принимает решения о качестве исполнения обязательств по м</w:t>
      </w:r>
      <w:r w:rsidRPr="00416B3D">
        <w:rPr>
          <w:rFonts w:ascii="Arial" w:hAnsi="Arial" w:cs="Arial"/>
        </w:rPr>
        <w:t>униципальному контракту.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5" w:name="sub_566"/>
      <w:bookmarkEnd w:id="34"/>
      <w:r w:rsidRPr="00416B3D">
        <w:rPr>
          <w:rFonts w:ascii="Arial" w:hAnsi="Arial" w:cs="Arial"/>
        </w:rPr>
        <w:lastRenderedPageBreak/>
        <w:t>5.6.6. Осуществляет иные действия для всесторонней оценки (проверки) соответствия товаров, работ, услуг, результатов отдельного этапа исполнения контракта условиям  муниципального контракта и требованиям законодательства Российской</w:t>
      </w:r>
      <w:r w:rsidRPr="00416B3D">
        <w:rPr>
          <w:rFonts w:ascii="Arial" w:hAnsi="Arial" w:cs="Arial"/>
        </w:rPr>
        <w:t xml:space="preserve"> Федерации.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6" w:name="sub_57"/>
      <w:bookmarkEnd w:id="35"/>
      <w:r w:rsidRPr="00416B3D">
        <w:rPr>
          <w:rFonts w:ascii="Arial" w:hAnsi="Arial" w:cs="Arial"/>
        </w:rPr>
        <w:t>5.7. При проведении экспертизы результатов, предусмотренных контрактом, члены экспертной комиссии руководствуются следующими принципами:</w:t>
      </w:r>
    </w:p>
    <w:bookmarkEnd w:id="36"/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полноты, всесторонности, компетентности, достоверности, обоснованности и законности экспертизы и ее резул</w:t>
      </w:r>
      <w:r w:rsidRPr="00416B3D">
        <w:rPr>
          <w:rFonts w:ascii="Arial" w:hAnsi="Arial" w:cs="Arial"/>
        </w:rPr>
        <w:t>ьтатов;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объективности и беспристрастности;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независимости от кого-либо, заинтересованного в результатах экспертизы;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ответственности за организацию, проведение и качество экспертизы;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обязательности выполнения требований, установленных контрактом и пр</w:t>
      </w:r>
      <w:r w:rsidRPr="00416B3D">
        <w:rPr>
          <w:rFonts w:ascii="Arial" w:hAnsi="Arial" w:cs="Arial"/>
        </w:rPr>
        <w:t>едусмотренной им нормативной и технической документации;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соблюдения государственной и коммерческой тайны в отношении сведений, полученных при проведении экспертизы.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7" w:name="sub_59"/>
      <w:r w:rsidRPr="00416B3D">
        <w:rPr>
          <w:rFonts w:ascii="Arial" w:hAnsi="Arial" w:cs="Arial"/>
        </w:rPr>
        <w:t xml:space="preserve">5.8. По итогам проведения экспертизы результатов, предусмотренных контрактом, экспертной </w:t>
      </w:r>
      <w:r w:rsidRPr="00416B3D">
        <w:rPr>
          <w:rFonts w:ascii="Arial" w:hAnsi="Arial" w:cs="Arial"/>
        </w:rPr>
        <w:t>комиссией выносится заключение, содержащее один из следующих основных выводов:</w:t>
      </w:r>
    </w:p>
    <w:bookmarkEnd w:id="37"/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результат исполнения контракта соответствует условиям контракта;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результат исполнения контракта не соответствует условиям контракта;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установлены нарушения требований контр</w:t>
      </w:r>
      <w:r w:rsidRPr="00416B3D">
        <w:rPr>
          <w:rFonts w:ascii="Arial" w:hAnsi="Arial" w:cs="Arial"/>
        </w:rPr>
        <w:t>акта, не препятствующие приемке поставленного товара, выполненной работы или оказанной услуги;</w:t>
      </w:r>
    </w:p>
    <w:p w:rsidR="005F2E0D" w:rsidRPr="00416B3D" w:rsidRDefault="00250724">
      <w:pPr>
        <w:jc w:val="both"/>
        <w:rPr>
          <w:rFonts w:ascii="Arial" w:hAnsi="Arial" w:cs="Arial"/>
        </w:rPr>
      </w:pPr>
      <w:r w:rsidRPr="00416B3D">
        <w:rPr>
          <w:rFonts w:ascii="Arial" w:hAnsi="Arial" w:cs="Arial"/>
        </w:rPr>
        <w:t>- представленных документов не достаточно для однозначного вывода о соответствии или несоответствии результатов исполнения контракта условиям контракта.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8" w:name="sub_510"/>
      <w:r w:rsidRPr="00416B3D">
        <w:rPr>
          <w:rFonts w:ascii="Arial" w:hAnsi="Arial" w:cs="Arial"/>
        </w:rPr>
        <w:t>5.9. Зак</w:t>
      </w:r>
      <w:r w:rsidRPr="00416B3D">
        <w:rPr>
          <w:rFonts w:ascii="Arial" w:hAnsi="Arial" w:cs="Arial"/>
        </w:rPr>
        <w:t>лючение должно содержать указание на применяемые экспертной комиссией методы исследования, порядок исследования, содержать выводы и их обоснование, быть объективным, обоснованным и соответствовать законодательству Российской Федерации.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39" w:name="sub_511"/>
      <w:bookmarkEnd w:id="38"/>
      <w:r w:rsidRPr="00416B3D">
        <w:rPr>
          <w:rFonts w:ascii="Arial" w:hAnsi="Arial" w:cs="Arial"/>
        </w:rPr>
        <w:t>5.10. Заключение пер</w:t>
      </w:r>
      <w:r w:rsidRPr="00416B3D">
        <w:rPr>
          <w:rFonts w:ascii="Arial" w:hAnsi="Arial" w:cs="Arial"/>
        </w:rPr>
        <w:t xml:space="preserve">едается Заказчику не позднее одного рабочего дня </w:t>
      </w:r>
      <w:proofErr w:type="gramStart"/>
      <w:r w:rsidRPr="00416B3D">
        <w:rPr>
          <w:rFonts w:ascii="Arial" w:hAnsi="Arial" w:cs="Arial"/>
        </w:rPr>
        <w:t>с даты</w:t>
      </w:r>
      <w:proofErr w:type="gramEnd"/>
      <w:r w:rsidRPr="00416B3D">
        <w:rPr>
          <w:rFonts w:ascii="Arial" w:hAnsi="Arial" w:cs="Arial"/>
        </w:rPr>
        <w:t xml:space="preserve"> его вынесения.</w:t>
      </w:r>
    </w:p>
    <w:bookmarkEnd w:id="39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pStyle w:val="1"/>
        <w:rPr>
          <w:rFonts w:ascii="Arial" w:hAnsi="Arial" w:cs="Arial"/>
          <w:sz w:val="24"/>
          <w:szCs w:val="24"/>
        </w:rPr>
      </w:pPr>
      <w:bookmarkStart w:id="40" w:name="sub_600"/>
      <w:r w:rsidRPr="00416B3D">
        <w:rPr>
          <w:rFonts w:ascii="Arial" w:hAnsi="Arial" w:cs="Arial"/>
          <w:sz w:val="24"/>
          <w:szCs w:val="24"/>
        </w:rPr>
        <w:t>6. Ответственность членов экспертной комиссии</w:t>
      </w:r>
    </w:p>
    <w:bookmarkEnd w:id="40"/>
    <w:p w:rsidR="005F2E0D" w:rsidRPr="00416B3D" w:rsidRDefault="005F2E0D">
      <w:pPr>
        <w:jc w:val="both"/>
        <w:rPr>
          <w:rFonts w:ascii="Arial" w:hAnsi="Arial" w:cs="Arial"/>
        </w:rPr>
      </w:pPr>
    </w:p>
    <w:p w:rsidR="005F2E0D" w:rsidRPr="00416B3D" w:rsidRDefault="00250724">
      <w:pPr>
        <w:jc w:val="both"/>
        <w:rPr>
          <w:rFonts w:ascii="Arial" w:hAnsi="Arial" w:cs="Arial"/>
        </w:rPr>
      </w:pPr>
      <w:bookmarkStart w:id="41" w:name="sub_61"/>
      <w:r w:rsidRPr="00416B3D">
        <w:rPr>
          <w:rFonts w:ascii="Arial" w:hAnsi="Arial" w:cs="Arial"/>
        </w:rPr>
        <w:t>6.1. Председатель экспертной комиссии несет персональную ответственность за своевременное проведение экспертизы результатов, предусмотрен</w:t>
      </w:r>
      <w:r w:rsidRPr="00416B3D">
        <w:rPr>
          <w:rFonts w:ascii="Arial" w:hAnsi="Arial" w:cs="Arial"/>
        </w:rPr>
        <w:t>ных контрактом, а также за соответствие принятого товара, работы, услуги условиям муниципального контракта.</w:t>
      </w:r>
    </w:p>
    <w:p w:rsidR="005F2E0D" w:rsidRPr="00416B3D" w:rsidRDefault="00250724">
      <w:pPr>
        <w:jc w:val="both"/>
        <w:rPr>
          <w:rFonts w:ascii="Arial" w:hAnsi="Arial" w:cs="Arial"/>
        </w:rPr>
      </w:pPr>
      <w:bookmarkStart w:id="42" w:name="sub_62"/>
      <w:bookmarkEnd w:id="41"/>
      <w:r w:rsidRPr="00416B3D">
        <w:rPr>
          <w:rFonts w:ascii="Arial" w:hAnsi="Arial" w:cs="Arial"/>
        </w:rPr>
        <w:t>6.2. Члены экспертной комиссии, виновные в нарушении законодательства Российской Федерации и иных нормативных правовых актов о контрактной системе в</w:t>
      </w:r>
      <w:r w:rsidRPr="00416B3D">
        <w:rPr>
          <w:rFonts w:ascii="Arial" w:hAnsi="Arial" w:cs="Arial"/>
        </w:rPr>
        <w:t xml:space="preserve"> сфере закупок товаров, работ,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</w:t>
      </w:r>
      <w:r w:rsidRPr="00416B3D">
        <w:rPr>
          <w:rFonts w:ascii="Arial" w:hAnsi="Arial" w:cs="Arial"/>
        </w:rPr>
        <w:t>.</w:t>
      </w:r>
    </w:p>
    <w:bookmarkEnd w:id="42"/>
    <w:p w:rsidR="005F2E0D" w:rsidRPr="00416B3D" w:rsidRDefault="005F2E0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F2E0D" w:rsidRPr="00416B3D" w:rsidRDefault="005F2E0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F2E0D" w:rsidRPr="00416B3D" w:rsidRDefault="005F2E0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F2E0D" w:rsidRPr="00416B3D" w:rsidRDefault="00416B3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2E0D" w:rsidRPr="00416B3D" w:rsidRDefault="005F2E0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F2E0D" w:rsidRPr="00416B3D" w:rsidRDefault="005F2E0D">
      <w:pPr>
        <w:pStyle w:val="msonormalbullet2gi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5F2E0D" w:rsidRPr="00416B3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24" w:rsidRDefault="00250724">
      <w:r>
        <w:separator/>
      </w:r>
    </w:p>
  </w:endnote>
  <w:endnote w:type="continuationSeparator" w:id="0">
    <w:p w:rsidR="00250724" w:rsidRDefault="0025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24" w:rsidRDefault="00250724">
      <w:r>
        <w:separator/>
      </w:r>
    </w:p>
  </w:footnote>
  <w:footnote w:type="continuationSeparator" w:id="0">
    <w:p w:rsidR="00250724" w:rsidRDefault="0025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338069AA"/>
    <w:multiLevelType w:val="multilevel"/>
    <w:tmpl w:val="338069AA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F1"/>
    <w:rsid w:val="00000DD5"/>
    <w:rsid w:val="00002B7D"/>
    <w:rsid w:val="00014086"/>
    <w:rsid w:val="00024916"/>
    <w:rsid w:val="0004723A"/>
    <w:rsid w:val="00051847"/>
    <w:rsid w:val="000753A6"/>
    <w:rsid w:val="00087307"/>
    <w:rsid w:val="00087E13"/>
    <w:rsid w:val="000B6E55"/>
    <w:rsid w:val="000D123D"/>
    <w:rsid w:val="000E456B"/>
    <w:rsid w:val="000E56BA"/>
    <w:rsid w:val="000E5715"/>
    <w:rsid w:val="000F0860"/>
    <w:rsid w:val="000F1DF0"/>
    <w:rsid w:val="000F4190"/>
    <w:rsid w:val="00100D8D"/>
    <w:rsid w:val="001030E8"/>
    <w:rsid w:val="0010398A"/>
    <w:rsid w:val="001224FD"/>
    <w:rsid w:val="00127ACF"/>
    <w:rsid w:val="00152406"/>
    <w:rsid w:val="00154419"/>
    <w:rsid w:val="00163D7F"/>
    <w:rsid w:val="001803A0"/>
    <w:rsid w:val="001A2C55"/>
    <w:rsid w:val="001C20D9"/>
    <w:rsid w:val="001D2046"/>
    <w:rsid w:val="00200206"/>
    <w:rsid w:val="00205229"/>
    <w:rsid w:val="00211FD8"/>
    <w:rsid w:val="00224835"/>
    <w:rsid w:val="00234A73"/>
    <w:rsid w:val="0025002F"/>
    <w:rsid w:val="00250724"/>
    <w:rsid w:val="002619A5"/>
    <w:rsid w:val="002641C7"/>
    <w:rsid w:val="00265DF3"/>
    <w:rsid w:val="00276B6D"/>
    <w:rsid w:val="002D3C1D"/>
    <w:rsid w:val="002D6BD1"/>
    <w:rsid w:val="002D6E92"/>
    <w:rsid w:val="002E2D7D"/>
    <w:rsid w:val="002E4873"/>
    <w:rsid w:val="002E6B68"/>
    <w:rsid w:val="002F31CA"/>
    <w:rsid w:val="002F655A"/>
    <w:rsid w:val="002F69A3"/>
    <w:rsid w:val="00330CBB"/>
    <w:rsid w:val="00345D73"/>
    <w:rsid w:val="00350DF9"/>
    <w:rsid w:val="003561EC"/>
    <w:rsid w:val="00363FFF"/>
    <w:rsid w:val="00372D00"/>
    <w:rsid w:val="00392FB1"/>
    <w:rsid w:val="003A25B8"/>
    <w:rsid w:val="003B317B"/>
    <w:rsid w:val="003C12F7"/>
    <w:rsid w:val="003C6855"/>
    <w:rsid w:val="003C6EF1"/>
    <w:rsid w:val="003E2A06"/>
    <w:rsid w:val="00411B16"/>
    <w:rsid w:val="00414221"/>
    <w:rsid w:val="00416B3D"/>
    <w:rsid w:val="00444D12"/>
    <w:rsid w:val="00456CFC"/>
    <w:rsid w:val="00460D23"/>
    <w:rsid w:val="00494001"/>
    <w:rsid w:val="00496204"/>
    <w:rsid w:val="004A420E"/>
    <w:rsid w:val="004B246A"/>
    <w:rsid w:val="004C7ABD"/>
    <w:rsid w:val="004D148C"/>
    <w:rsid w:val="004E068F"/>
    <w:rsid w:val="004E4040"/>
    <w:rsid w:val="004E7410"/>
    <w:rsid w:val="00561F0C"/>
    <w:rsid w:val="00565C8F"/>
    <w:rsid w:val="0057058A"/>
    <w:rsid w:val="00587021"/>
    <w:rsid w:val="005A1F74"/>
    <w:rsid w:val="005A5587"/>
    <w:rsid w:val="005A5D61"/>
    <w:rsid w:val="005B7A38"/>
    <w:rsid w:val="005F0272"/>
    <w:rsid w:val="005F2E0D"/>
    <w:rsid w:val="0062337B"/>
    <w:rsid w:val="00665B6B"/>
    <w:rsid w:val="0066725B"/>
    <w:rsid w:val="00667608"/>
    <w:rsid w:val="0068238B"/>
    <w:rsid w:val="00695695"/>
    <w:rsid w:val="006D52EB"/>
    <w:rsid w:val="007173AC"/>
    <w:rsid w:val="00733CAD"/>
    <w:rsid w:val="00735C5D"/>
    <w:rsid w:val="007529F0"/>
    <w:rsid w:val="007745F7"/>
    <w:rsid w:val="007A27AE"/>
    <w:rsid w:val="007D28AA"/>
    <w:rsid w:val="007E0ACA"/>
    <w:rsid w:val="007F58AF"/>
    <w:rsid w:val="00890226"/>
    <w:rsid w:val="008A5441"/>
    <w:rsid w:val="008C7F17"/>
    <w:rsid w:val="008E3591"/>
    <w:rsid w:val="008F546C"/>
    <w:rsid w:val="008F5C7C"/>
    <w:rsid w:val="008F7CF2"/>
    <w:rsid w:val="00903926"/>
    <w:rsid w:val="009161D6"/>
    <w:rsid w:val="009300FF"/>
    <w:rsid w:val="009362D6"/>
    <w:rsid w:val="009531F6"/>
    <w:rsid w:val="00967EF7"/>
    <w:rsid w:val="00992EA6"/>
    <w:rsid w:val="009939BD"/>
    <w:rsid w:val="009D1A24"/>
    <w:rsid w:val="009F69EB"/>
    <w:rsid w:val="00A3429C"/>
    <w:rsid w:val="00A35841"/>
    <w:rsid w:val="00A6598C"/>
    <w:rsid w:val="00A83D76"/>
    <w:rsid w:val="00AA541A"/>
    <w:rsid w:val="00AD4603"/>
    <w:rsid w:val="00AD5EBB"/>
    <w:rsid w:val="00AD7E3A"/>
    <w:rsid w:val="00AE446F"/>
    <w:rsid w:val="00AE7E28"/>
    <w:rsid w:val="00AF0B03"/>
    <w:rsid w:val="00AF4CE6"/>
    <w:rsid w:val="00B02653"/>
    <w:rsid w:val="00B23CC4"/>
    <w:rsid w:val="00B24E3D"/>
    <w:rsid w:val="00B432F1"/>
    <w:rsid w:val="00B43FA9"/>
    <w:rsid w:val="00B46A52"/>
    <w:rsid w:val="00B76361"/>
    <w:rsid w:val="00B83312"/>
    <w:rsid w:val="00BC2BC4"/>
    <w:rsid w:val="00BC2D3D"/>
    <w:rsid w:val="00BC48C0"/>
    <w:rsid w:val="00BC6E95"/>
    <w:rsid w:val="00BC7F59"/>
    <w:rsid w:val="00BD5DEB"/>
    <w:rsid w:val="00BE68B0"/>
    <w:rsid w:val="00BF3AD4"/>
    <w:rsid w:val="00C07AFF"/>
    <w:rsid w:val="00C16AD1"/>
    <w:rsid w:val="00C402B2"/>
    <w:rsid w:val="00C413E0"/>
    <w:rsid w:val="00C50FFE"/>
    <w:rsid w:val="00C74784"/>
    <w:rsid w:val="00C75B73"/>
    <w:rsid w:val="00C87CB4"/>
    <w:rsid w:val="00CC3771"/>
    <w:rsid w:val="00CC4BAD"/>
    <w:rsid w:val="00CD39A2"/>
    <w:rsid w:val="00CD64BE"/>
    <w:rsid w:val="00CE2FFF"/>
    <w:rsid w:val="00D05DFF"/>
    <w:rsid w:val="00D0664E"/>
    <w:rsid w:val="00D126D4"/>
    <w:rsid w:val="00D215F5"/>
    <w:rsid w:val="00D52AB1"/>
    <w:rsid w:val="00D80361"/>
    <w:rsid w:val="00D8384F"/>
    <w:rsid w:val="00D937E1"/>
    <w:rsid w:val="00D96BF9"/>
    <w:rsid w:val="00DA1C7D"/>
    <w:rsid w:val="00E01232"/>
    <w:rsid w:val="00E048B0"/>
    <w:rsid w:val="00E04ECB"/>
    <w:rsid w:val="00E3463B"/>
    <w:rsid w:val="00E40173"/>
    <w:rsid w:val="00E92038"/>
    <w:rsid w:val="00E97864"/>
    <w:rsid w:val="00EB2166"/>
    <w:rsid w:val="00EB76CB"/>
    <w:rsid w:val="00EC3DC5"/>
    <w:rsid w:val="00EC4A01"/>
    <w:rsid w:val="00EE71E5"/>
    <w:rsid w:val="00F00868"/>
    <w:rsid w:val="00F37CC7"/>
    <w:rsid w:val="00F51075"/>
    <w:rsid w:val="00F71084"/>
    <w:rsid w:val="00F81A39"/>
    <w:rsid w:val="00F84CA8"/>
    <w:rsid w:val="00FA7CFE"/>
    <w:rsid w:val="00FB342A"/>
    <w:rsid w:val="00FD15D1"/>
    <w:rsid w:val="00FE06DC"/>
    <w:rsid w:val="00FE2987"/>
    <w:rsid w:val="1521062F"/>
    <w:rsid w:val="426026D5"/>
    <w:rsid w:val="435D3B3F"/>
    <w:rsid w:val="79E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both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suppressAutoHyphens/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widowControl w:val="0"/>
      <w:numPr>
        <w:ilvl w:val="3"/>
        <w:numId w:val="1"/>
      </w:numPr>
      <w:suppressAutoHyphens/>
      <w:spacing w:line="240" w:lineRule="exact"/>
      <w:jc w:val="righ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widowControl w:val="0"/>
      <w:numPr>
        <w:ilvl w:val="4"/>
        <w:numId w:val="1"/>
      </w:numPr>
      <w:suppressAutoHyphens/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widowControl w:val="0"/>
      <w:numPr>
        <w:ilvl w:val="5"/>
        <w:numId w:val="1"/>
      </w:numPr>
      <w:suppressAutoHyphens/>
      <w:spacing w:before="180"/>
      <w:ind w:left="990" w:firstLine="0"/>
      <w:jc w:val="both"/>
      <w:outlineLvl w:val="5"/>
    </w:pPr>
    <w:rPr>
      <w:i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widowControl w:val="0"/>
      <w:numPr>
        <w:ilvl w:val="6"/>
        <w:numId w:val="1"/>
      </w:numPr>
      <w:suppressAutoHyphens/>
      <w:snapToGrid w:val="0"/>
      <w:spacing w:before="240" w:after="60"/>
      <w:ind w:left="0" w:firstLine="28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pPr>
      <w:widowControl w:val="0"/>
      <w:numPr>
        <w:ilvl w:val="7"/>
        <w:numId w:val="1"/>
      </w:numPr>
      <w:suppressAutoHyphens/>
      <w:snapToGrid w:val="0"/>
      <w:spacing w:before="240" w:after="60"/>
      <w:ind w:left="0" w:firstLine="28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pPr>
      <w:keepNext/>
      <w:widowControl w:val="0"/>
      <w:numPr>
        <w:ilvl w:val="8"/>
        <w:numId w:val="1"/>
      </w:numPr>
      <w:suppressAutoHyphens/>
      <w:spacing w:line="240" w:lineRule="exact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jc w:val="both"/>
    </w:p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qFormat/>
    <w:rPr>
      <w:color w:val="106BB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line="326" w:lineRule="exact"/>
      <w:ind w:firstLine="744"/>
      <w:jc w:val="both"/>
    </w:p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line="312" w:lineRule="exact"/>
      <w:ind w:firstLine="773"/>
    </w:p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line="309" w:lineRule="exact"/>
      <w:ind w:firstLine="730"/>
      <w:jc w:val="both"/>
    </w:p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310" w:lineRule="exact"/>
      <w:ind w:firstLine="778"/>
      <w:jc w:val="both"/>
    </w:pPr>
  </w:style>
  <w:style w:type="paragraph" w:customStyle="1" w:styleId="Style42">
    <w:name w:val="Style42"/>
    <w:basedOn w:val="a"/>
    <w:qFormat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4">
    <w:name w:val="Style44"/>
    <w:basedOn w:val="a"/>
    <w:qFormat/>
    <w:pPr>
      <w:widowControl w:val="0"/>
      <w:autoSpaceDE w:val="0"/>
      <w:autoSpaceDN w:val="0"/>
      <w:adjustRightInd w:val="0"/>
      <w:jc w:val="both"/>
    </w:pPr>
  </w:style>
  <w:style w:type="paragraph" w:customStyle="1" w:styleId="Style45">
    <w:name w:val="Style45"/>
    <w:basedOn w:val="a"/>
    <w:qFormat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6">
    <w:name w:val="Style46"/>
    <w:basedOn w:val="a"/>
    <w:qFormat/>
    <w:pPr>
      <w:widowControl w:val="0"/>
      <w:autoSpaceDE w:val="0"/>
      <w:autoSpaceDN w:val="0"/>
      <w:adjustRightInd w:val="0"/>
      <w:spacing w:line="315" w:lineRule="exact"/>
      <w:ind w:firstLine="811"/>
      <w:jc w:val="both"/>
    </w:p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line="317" w:lineRule="exact"/>
      <w:ind w:firstLine="739"/>
    </w:pPr>
  </w:style>
  <w:style w:type="character" w:customStyle="1" w:styleId="FontStyle68">
    <w:name w:val="Font Style68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uiPriority w:val="99"/>
    <w:qFormat/>
    <w:pPr>
      <w:widowControl w:val="0"/>
      <w:tabs>
        <w:tab w:val="left" w:pos="430"/>
      </w:tabs>
      <w:autoSpaceDE w:val="0"/>
      <w:autoSpaceDN w:val="0"/>
      <w:adjustRightInd w:val="0"/>
      <w:spacing w:line="232" w:lineRule="atLeast"/>
      <w:ind w:firstLine="431"/>
    </w:pPr>
    <w:rPr>
      <w:lang w:val="en-US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/>
    </w:pPr>
  </w:style>
  <w:style w:type="character" w:customStyle="1" w:styleId="ac">
    <w:name w:val="Цветовое выделение"/>
    <w:uiPriority w:val="99"/>
    <w:qFormat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both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suppressAutoHyphens/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pPr>
      <w:keepNext/>
      <w:widowControl w:val="0"/>
      <w:numPr>
        <w:ilvl w:val="3"/>
        <w:numId w:val="1"/>
      </w:numPr>
      <w:suppressAutoHyphens/>
      <w:spacing w:line="240" w:lineRule="exact"/>
      <w:jc w:val="righ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pPr>
      <w:widowControl w:val="0"/>
      <w:numPr>
        <w:ilvl w:val="4"/>
        <w:numId w:val="1"/>
      </w:numPr>
      <w:suppressAutoHyphens/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widowControl w:val="0"/>
      <w:numPr>
        <w:ilvl w:val="5"/>
        <w:numId w:val="1"/>
      </w:numPr>
      <w:suppressAutoHyphens/>
      <w:spacing w:before="180"/>
      <w:ind w:left="990" w:firstLine="0"/>
      <w:jc w:val="both"/>
      <w:outlineLvl w:val="5"/>
    </w:pPr>
    <w:rPr>
      <w:i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pPr>
      <w:widowControl w:val="0"/>
      <w:numPr>
        <w:ilvl w:val="6"/>
        <w:numId w:val="1"/>
      </w:numPr>
      <w:suppressAutoHyphens/>
      <w:snapToGrid w:val="0"/>
      <w:spacing w:before="240" w:after="60"/>
      <w:ind w:left="0" w:firstLine="28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pPr>
      <w:widowControl w:val="0"/>
      <w:numPr>
        <w:ilvl w:val="7"/>
        <w:numId w:val="1"/>
      </w:numPr>
      <w:suppressAutoHyphens/>
      <w:snapToGrid w:val="0"/>
      <w:spacing w:before="240" w:after="60"/>
      <w:ind w:left="0" w:firstLine="28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pPr>
      <w:keepNext/>
      <w:widowControl w:val="0"/>
      <w:numPr>
        <w:ilvl w:val="8"/>
        <w:numId w:val="1"/>
      </w:numPr>
      <w:suppressAutoHyphens/>
      <w:spacing w:line="240" w:lineRule="exact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jc w:val="both"/>
    </w:p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qFormat/>
    <w:rPr>
      <w:color w:val="106BB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line="326" w:lineRule="exact"/>
      <w:ind w:firstLine="744"/>
      <w:jc w:val="both"/>
    </w:p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line="312" w:lineRule="exact"/>
      <w:ind w:firstLine="773"/>
    </w:p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line="309" w:lineRule="exact"/>
      <w:ind w:firstLine="730"/>
      <w:jc w:val="both"/>
    </w:p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310" w:lineRule="exact"/>
      <w:ind w:firstLine="778"/>
      <w:jc w:val="both"/>
    </w:pPr>
  </w:style>
  <w:style w:type="paragraph" w:customStyle="1" w:styleId="Style42">
    <w:name w:val="Style42"/>
    <w:basedOn w:val="a"/>
    <w:qFormat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4">
    <w:name w:val="Style44"/>
    <w:basedOn w:val="a"/>
    <w:qFormat/>
    <w:pPr>
      <w:widowControl w:val="0"/>
      <w:autoSpaceDE w:val="0"/>
      <w:autoSpaceDN w:val="0"/>
      <w:adjustRightInd w:val="0"/>
      <w:jc w:val="both"/>
    </w:pPr>
  </w:style>
  <w:style w:type="paragraph" w:customStyle="1" w:styleId="Style45">
    <w:name w:val="Style45"/>
    <w:basedOn w:val="a"/>
    <w:qFormat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6">
    <w:name w:val="Style46"/>
    <w:basedOn w:val="a"/>
    <w:qFormat/>
    <w:pPr>
      <w:widowControl w:val="0"/>
      <w:autoSpaceDE w:val="0"/>
      <w:autoSpaceDN w:val="0"/>
      <w:adjustRightInd w:val="0"/>
      <w:spacing w:line="315" w:lineRule="exact"/>
      <w:ind w:firstLine="811"/>
      <w:jc w:val="both"/>
    </w:p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line="317" w:lineRule="exact"/>
      <w:ind w:firstLine="739"/>
    </w:pPr>
  </w:style>
  <w:style w:type="character" w:customStyle="1" w:styleId="FontStyle68">
    <w:name w:val="Font Style68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basedOn w:val="a0"/>
    <w:qFormat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uiPriority w:val="99"/>
    <w:qFormat/>
    <w:pPr>
      <w:widowControl w:val="0"/>
      <w:tabs>
        <w:tab w:val="left" w:pos="430"/>
      </w:tabs>
      <w:autoSpaceDE w:val="0"/>
      <w:autoSpaceDN w:val="0"/>
      <w:adjustRightInd w:val="0"/>
      <w:spacing w:line="232" w:lineRule="atLeast"/>
      <w:ind w:firstLine="431"/>
    </w:pPr>
    <w:rPr>
      <w:lang w:val="en-US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/>
    </w:pPr>
  </w:style>
  <w:style w:type="character" w:customStyle="1" w:styleId="ac">
    <w:name w:val="Цветовое выделение"/>
    <w:uiPriority w:val="99"/>
    <w:qFormat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035346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12604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016407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70353464/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8334D-1FB6-4CDA-AD40-5E94AB4F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2154</Words>
  <Characters>12281</Characters>
  <Application>Microsoft Office Word</Application>
  <DocSecurity>0</DocSecurity>
  <Lines>102</Lines>
  <Paragraphs>28</Paragraphs>
  <ScaleCrop>false</ScaleCrop>
  <Company>АДМР</Company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v.bagrina</dc:creator>
  <cp:lastModifiedBy>км</cp:lastModifiedBy>
  <cp:revision>10</cp:revision>
  <cp:lastPrinted>2025-12-09T11:57:00Z</cp:lastPrinted>
  <dcterms:created xsi:type="dcterms:W3CDTF">2022-11-24T12:57:00Z</dcterms:created>
  <dcterms:modified xsi:type="dcterms:W3CDTF">2025-12-24T05:18:00Z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A626F5A3B26C4895B351D57C9F49C426_13</vt:lpwstr>
  </property>
</Properties>
</file>