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4C96">
      <w:pPr>
        <w:pStyle w:val="3"/>
        <w:spacing w:before="0" w:after="0"/>
        <w:jc w:val="center"/>
        <w:rPr>
          <w:rFonts w:ascii="Times New Roman" w:hAnsi="Times New Roman"/>
          <w:bCs w:val="0"/>
        </w:rPr>
      </w:pPr>
    </w:p>
    <w:p w14:paraId="4343DE6C">
      <w:pPr>
        <w:pStyle w:val="2"/>
        <w:pBdr>
          <w:bottom w:val="thinThickSmallGap" w:color="auto" w:sz="24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14:paraId="743C203B">
      <w:pPr>
        <w:pStyle w:val="2"/>
        <w:pBdr>
          <w:bottom w:val="thinThickSmallGap" w:color="auto" w:sz="24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АТАМАНовского сельского поселения </w:t>
      </w:r>
    </w:p>
    <w:p w14:paraId="5888075B">
      <w:pPr>
        <w:pStyle w:val="2"/>
        <w:pBdr>
          <w:bottom w:val="thinThickSmallGap" w:color="auto" w:sz="24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ДАНИЛОВСКОГО МУНИЦИПАЛЬНОГО РАЙОНА </w:t>
      </w:r>
    </w:p>
    <w:p w14:paraId="53F3BD42">
      <w:pPr>
        <w:pStyle w:val="2"/>
        <w:pBdr>
          <w:bottom w:val="thinThickSmallGap" w:color="auto" w:sz="24" w:space="1"/>
        </w:pBd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ВОЛГОГРАДСКОЙ ОБЛАСТИ </w:t>
      </w:r>
    </w:p>
    <w:p w14:paraId="2D1884D0">
      <w:pPr>
        <w:pStyle w:val="3"/>
        <w:spacing w:before="0" w:after="0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</w:t>
      </w:r>
    </w:p>
    <w:p w14:paraId="5E751D03">
      <w:pPr>
        <w:pStyle w:val="3"/>
        <w:tabs>
          <w:tab w:val="left" w:pos="3480"/>
          <w:tab w:val="center" w:pos="4890"/>
        </w:tabs>
        <w:spacing w:before="0" w:after="0"/>
        <w:rPr>
          <w:rFonts w:ascii="Arial" w:hAnsi="Arial" w:cs="Arial"/>
          <w:bCs w:val="0"/>
          <w:sz w:val="24"/>
          <w:szCs w:val="24"/>
        </w:rPr>
      </w:pPr>
      <w:r>
        <w:rPr>
          <w:rFonts w:ascii="Times New Roman" w:hAnsi="Times New Roman"/>
          <w:bCs w:val="0"/>
        </w:rPr>
        <w:tab/>
      </w:r>
      <w:r>
        <w:rPr>
          <w:rFonts w:ascii="Arial" w:hAnsi="Arial" w:cs="Arial"/>
          <w:bCs w:val="0"/>
          <w:sz w:val="24"/>
          <w:szCs w:val="24"/>
        </w:rPr>
        <w:t xml:space="preserve"> ПОСТАНОВЛЕНИЕ</w:t>
      </w:r>
    </w:p>
    <w:p w14:paraId="763681A2">
      <w:pPr>
        <w:rPr>
          <w:rFonts w:ascii="Arial" w:hAnsi="Arial" w:cs="Arial"/>
        </w:rPr>
      </w:pPr>
    </w:p>
    <w:p w14:paraId="029EC409">
      <w:pPr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</w:t>
      </w:r>
      <w:bookmarkStart w:id="0" w:name="_GoBack"/>
      <w:r>
        <w:rPr>
          <w:rFonts w:ascii="Arial" w:hAnsi="Arial" w:cs="Arial"/>
          <w:highlight w:val="none"/>
        </w:rPr>
        <w:t>От</w:t>
      </w:r>
      <w:r>
        <w:rPr>
          <w:rFonts w:hint="default" w:ascii="Arial" w:hAnsi="Arial" w:cs="Arial"/>
          <w:highlight w:val="none"/>
          <w:lang w:val="ru-RU"/>
        </w:rPr>
        <w:t xml:space="preserve"> 10</w:t>
      </w:r>
      <w:r>
        <w:rPr>
          <w:rFonts w:ascii="Arial" w:hAnsi="Arial" w:cs="Arial"/>
          <w:highlight w:val="none"/>
        </w:rPr>
        <w:t>.11.202</w:t>
      </w:r>
      <w:r>
        <w:rPr>
          <w:rFonts w:hint="default" w:ascii="Arial" w:hAnsi="Arial" w:cs="Arial"/>
          <w:highlight w:val="none"/>
          <w:lang w:val="ru-RU"/>
        </w:rPr>
        <w:t>5</w:t>
      </w:r>
      <w:r>
        <w:rPr>
          <w:rFonts w:ascii="Arial" w:hAnsi="Arial" w:cs="Arial"/>
          <w:highlight w:val="none"/>
        </w:rPr>
        <w:t xml:space="preserve"> г.</w:t>
      </w:r>
      <w:bookmarkEnd w:id="0"/>
      <w:r>
        <w:rPr>
          <w:rFonts w:ascii="Arial" w:hAnsi="Arial" w:cs="Arial"/>
        </w:rPr>
        <w:t xml:space="preserve">                                                                            № </w:t>
      </w:r>
      <w:r>
        <w:rPr>
          <w:rFonts w:hint="default" w:ascii="Arial" w:hAnsi="Arial" w:cs="Arial"/>
          <w:lang w:val="ru-RU"/>
        </w:rPr>
        <w:t>32</w:t>
      </w:r>
    </w:p>
    <w:p w14:paraId="2C3611DF">
      <w:pPr>
        <w:rPr>
          <w:rFonts w:ascii="Arial" w:hAnsi="Arial" w:cs="Arial"/>
        </w:rPr>
      </w:pPr>
    </w:p>
    <w:p w14:paraId="590DB96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  проведении  публичных  слушаний по проекту  решения  Совета депутатов Атамановского сельского поселения Даниловского муниципального района Волгоградской   области «О бюджете Атамановского сельского поселения на 2026 год и плановый период 2027-2028 годов»</w:t>
      </w:r>
    </w:p>
    <w:p w14:paraId="3402564D">
      <w:pPr>
        <w:jc w:val="both"/>
        <w:rPr>
          <w:rFonts w:ascii="Arial" w:hAnsi="Arial" w:cs="Arial"/>
        </w:rPr>
      </w:pPr>
    </w:p>
    <w:p w14:paraId="1E53A7D0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На основании Решения Совета депутатов Атамановского сельского поселения №11/2 от 01.06.2018г «Об утверждении Положения о бюджетном процессе в Атамановском сельском поселении Даниловского муниципального района Волгоградской области»,  и  Решения Совета депутатов Атамановского сельского поселения  от 20 мая 2022 г.  № 10/3 «</w:t>
      </w:r>
      <w:r>
        <w:rPr>
          <w:rFonts w:ascii="Arial" w:hAnsi="Arial" w:cs="Arial"/>
          <w:color w:val="000000"/>
        </w:rPr>
        <w:t>Об утверждении Порядка организации и проведения публичных слушаний в</w:t>
      </w:r>
      <w:r>
        <w:rPr>
          <w:rFonts w:ascii="Arial" w:hAnsi="Arial" w:cs="Arial"/>
        </w:rPr>
        <w:t xml:space="preserve"> Атамановском сельском поселении</w:t>
      </w:r>
      <w:r>
        <w:rPr>
          <w:rFonts w:ascii="Arial" w:hAnsi="Arial" w:cs="Arial"/>
          <w:color w:val="000000"/>
        </w:rPr>
        <w:t xml:space="preserve"> Даниловского муниципального района Волгоградской области»,  </w:t>
      </w:r>
      <w:r>
        <w:rPr>
          <w:rFonts w:ascii="Arial" w:hAnsi="Arial" w:cs="Arial"/>
          <w:b/>
        </w:rPr>
        <w:t>п о с т а н о в л я ю:</w:t>
      </w:r>
    </w:p>
    <w:p w14:paraId="100A6C1E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Провести публичные слушания по проекту решения «</w:t>
      </w:r>
      <w:r>
        <w:rPr>
          <w:rFonts w:ascii="Arial" w:hAnsi="Arial" w:cs="Arial"/>
        </w:rPr>
        <w:t>О бюджете Атамановского сельского поселения на 2026 год и плановый период 2027-2028 годов»</w:t>
      </w:r>
      <w:r>
        <w:rPr>
          <w:rFonts w:ascii="Arial" w:hAnsi="Arial" w:cs="Arial"/>
          <w:color w:val="000000"/>
        </w:rPr>
        <w:t xml:space="preserve">. </w:t>
      </w:r>
    </w:p>
    <w:p w14:paraId="439C1A69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highlight w:val="none"/>
        </w:rPr>
      </w:pPr>
      <w:r>
        <w:rPr>
          <w:rFonts w:ascii="Arial" w:hAnsi="Arial" w:cs="Arial"/>
          <w:color w:val="000000"/>
        </w:rPr>
        <w:t>2. Публичные слушания по проекту решения «</w:t>
      </w:r>
      <w:r>
        <w:rPr>
          <w:rFonts w:ascii="Arial" w:hAnsi="Arial" w:cs="Arial"/>
        </w:rPr>
        <w:t>О бюджете Атамановского сельского поселения на 2026 год и плановый период 2027-2028 годов»</w:t>
      </w:r>
      <w:r>
        <w:rPr>
          <w:rFonts w:ascii="Arial" w:hAnsi="Arial" w:cs="Arial"/>
          <w:color w:val="000000"/>
        </w:rPr>
        <w:t xml:space="preserve">  провести по адресу: Волгоградская область, Даниловский район, х.Атамановка, ул. Центральная, д. 75, здание администрации Атамановского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  <w:color w:val="000000"/>
        </w:rPr>
        <w:t xml:space="preserve">  , </w:t>
      </w:r>
      <w:r>
        <w:rPr>
          <w:rFonts w:ascii="Arial" w:hAnsi="Arial" w:cs="Arial"/>
          <w:color w:val="000000"/>
          <w:highlight w:val="none"/>
        </w:rPr>
        <w:t>«09» декабря 202</w:t>
      </w:r>
      <w:r>
        <w:rPr>
          <w:rFonts w:hint="default" w:ascii="Arial" w:hAnsi="Arial" w:cs="Arial"/>
          <w:color w:val="000000"/>
          <w:highlight w:val="none"/>
          <w:lang w:val="ru-RU"/>
        </w:rPr>
        <w:t>5</w:t>
      </w:r>
      <w:r>
        <w:rPr>
          <w:rFonts w:ascii="Arial" w:hAnsi="Arial" w:cs="Arial"/>
          <w:color w:val="000000"/>
          <w:highlight w:val="none"/>
        </w:rPr>
        <w:t xml:space="preserve"> года </w:t>
      </w:r>
      <w:r>
        <w:rPr>
          <w:rFonts w:ascii="Arial" w:hAnsi="Arial" w:cs="Arial"/>
          <w:highlight w:val="none"/>
        </w:rPr>
        <w:t>в 10.00 часов</w:t>
      </w:r>
      <w:r>
        <w:rPr>
          <w:rFonts w:ascii="Arial" w:hAnsi="Arial" w:cs="Arial"/>
          <w:color w:val="000000"/>
          <w:highlight w:val="none"/>
        </w:rPr>
        <w:t>.</w:t>
      </w:r>
    </w:p>
    <w:p w14:paraId="5C7FCE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none"/>
        </w:rPr>
        <w:t xml:space="preserve">3. </w:t>
      </w:r>
      <w:r>
        <w:rPr>
          <w:rFonts w:ascii="Arial" w:hAnsi="Arial" w:cs="Arial"/>
          <w:highlight w:val="none"/>
        </w:rPr>
        <w:t xml:space="preserve">Установить, что инициатором проведения публичных слушаний </w:t>
      </w:r>
      <w:r>
        <w:rPr>
          <w:rFonts w:ascii="Arial" w:hAnsi="Arial" w:cs="Arial"/>
        </w:rPr>
        <w:t xml:space="preserve">является </w:t>
      </w:r>
      <w:r>
        <w:rPr>
          <w:rFonts w:ascii="Arial" w:hAnsi="Arial" w:cs="Arial"/>
          <w:color w:val="000000"/>
        </w:rPr>
        <w:t xml:space="preserve">администрация </w:t>
      </w:r>
      <w:r>
        <w:rPr>
          <w:rFonts w:ascii="Arial" w:hAnsi="Arial" w:cs="Arial"/>
        </w:rPr>
        <w:t xml:space="preserve">Атамановского сельского поселения </w:t>
      </w:r>
      <w:r>
        <w:rPr>
          <w:rFonts w:ascii="Arial" w:hAnsi="Arial" w:cs="Arial"/>
          <w:color w:val="000000"/>
        </w:rPr>
        <w:t>Даниловского муниципального района Волгоградской области.</w:t>
      </w:r>
    </w:p>
    <w:p w14:paraId="34EE64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Представителем о</w:t>
      </w:r>
      <w:r>
        <w:rPr>
          <w:rFonts w:ascii="Arial" w:hAnsi="Arial" w:cs="Arial"/>
        </w:rPr>
        <w:t>рганизатора  публичных слушаний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назначить </w:t>
      </w:r>
      <w:r>
        <w:rPr>
          <w:rFonts w:ascii="Arial" w:hAnsi="Arial" w:cs="Arial"/>
          <w:color w:val="000000"/>
        </w:rPr>
        <w:t xml:space="preserve">главу </w:t>
      </w:r>
      <w:r>
        <w:rPr>
          <w:rFonts w:ascii="Arial" w:hAnsi="Arial" w:cs="Arial"/>
        </w:rPr>
        <w:t xml:space="preserve">Атамановского сельского поселения </w:t>
      </w:r>
      <w:r>
        <w:rPr>
          <w:rFonts w:ascii="Arial" w:hAnsi="Arial" w:cs="Arial"/>
          <w:color w:val="000000"/>
        </w:rPr>
        <w:t xml:space="preserve">Даниловского муниципального района Волгоградской области </w:t>
      </w:r>
      <w:r>
        <w:rPr>
          <w:rFonts w:ascii="Arial" w:hAnsi="Arial" w:cs="Arial"/>
        </w:rPr>
        <w:t>(далее организатор публичных слушаний).</w:t>
      </w:r>
    </w:p>
    <w:p w14:paraId="4A93597E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/>
          <w:spacing w:val="-4"/>
        </w:rPr>
        <w:t>Организатору публичных слушаний</w:t>
      </w:r>
      <w:r>
        <w:rPr>
          <w:rFonts w:ascii="Arial" w:hAnsi="Arial" w:cs="Arial"/>
          <w:spacing w:val="-4"/>
        </w:rPr>
        <w:t>:</w:t>
      </w:r>
    </w:p>
    <w:p w14:paraId="3E2C399D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5.1.</w:t>
      </w:r>
      <w:r>
        <w:rPr>
          <w:rFonts w:ascii="Arial" w:hAnsi="Arial" w:cs="Arial"/>
          <w:color w:val="000000"/>
        </w:rPr>
        <w:t>Обеспечить размещение проекта решения «</w:t>
      </w:r>
      <w:r>
        <w:rPr>
          <w:rFonts w:ascii="Arial" w:hAnsi="Arial" w:cs="Arial"/>
        </w:rPr>
        <w:t>О бюджете Атамановского сельского поселения на 2026 год и плановый период 2027-2028 годов»</w:t>
      </w:r>
      <w:r>
        <w:rPr>
          <w:rFonts w:ascii="Arial" w:hAnsi="Arial" w:cs="Arial"/>
          <w:spacing w:val="-4"/>
        </w:rPr>
        <w:t>, выносимого на публичные слушания, на  бумажном носителе на стендах размещенных в зданиях администрации Атамановского сельского поселения и Атамановской сельской библиотеки.</w:t>
      </w:r>
    </w:p>
    <w:p w14:paraId="72760A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Обеспечить размещение информации, предусмотренной пунктами 2.8 и 2.9 </w:t>
      </w:r>
      <w:r>
        <w:rPr>
          <w:rFonts w:ascii="Arial" w:hAnsi="Arial" w:cs="Arial"/>
          <w:bCs/>
        </w:rPr>
        <w:t>Порядка организации и проведения публичных слушаний в</w:t>
      </w:r>
      <w:r>
        <w:rPr>
          <w:rFonts w:ascii="Arial" w:hAnsi="Arial" w:cs="Arial"/>
        </w:rPr>
        <w:t xml:space="preserve"> Атамановском сельском поселении</w:t>
      </w:r>
      <w:r>
        <w:rPr>
          <w:rFonts w:ascii="Arial" w:hAnsi="Arial" w:cs="Arial"/>
          <w:bCs/>
        </w:rPr>
        <w:t xml:space="preserve"> Даниловского муниципального района Волгоградской области, утвержденного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Решением  Совета депутатов Атамановского сельского поселения от 20 мая 2022 г. № 10/3 (далее Порядок) на официальном сайте и Едином портале государственных и муниципальных услуг с соблюдением сроков, определенных пунктом 3.1 Порядка (в течение 30 дней со дня издания Постановления);</w:t>
      </w:r>
    </w:p>
    <w:p w14:paraId="66FBECCF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5.3. Организовать работу в соответствии с п.п. 3.2. п.3 Порядка;</w:t>
      </w:r>
    </w:p>
    <w:p w14:paraId="707996F6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5.4. </w:t>
      </w:r>
      <w:r>
        <w:rPr>
          <w:rFonts w:ascii="Arial" w:hAnsi="Arial" w:cs="Arial"/>
          <w:lang w:eastAsia="ar-SA"/>
        </w:rPr>
        <w:t>В целях организации и проведения Публичных слушаний, осуществления учета поступивших предложений от граждан Атамановского сельского поселения,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14:paraId="5F2990F2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Председательствующий:</w:t>
      </w:r>
    </w:p>
    <w:p w14:paraId="0A491D06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Носаев Е.Ф. – глава Атамановского сельского поселения ;</w:t>
      </w:r>
    </w:p>
    <w:p w14:paraId="3296CE93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Секретарь:</w:t>
      </w:r>
    </w:p>
    <w:p w14:paraId="7A9D28BC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Антонова А.В – Специалист первой категории;</w:t>
      </w:r>
    </w:p>
    <w:p w14:paraId="664A7158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Член комиссии:</w:t>
      </w:r>
    </w:p>
    <w:p w14:paraId="124C435B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Головешко О.Н. – депутат Совета депутатов Атамановского сельского поселения</w:t>
      </w:r>
    </w:p>
    <w:p w14:paraId="201CE7A5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5.5. Разместить </w:t>
      </w:r>
      <w:r>
        <w:rPr>
          <w:rFonts w:ascii="Arial" w:hAnsi="Arial" w:cs="Arial"/>
        </w:rPr>
        <w:t xml:space="preserve">результаты публичных слушаний, включая мотивированное обоснование принятых решений </w:t>
      </w:r>
      <w:r>
        <w:rPr>
          <w:rFonts w:ascii="Arial" w:hAnsi="Arial" w:cs="Arial"/>
          <w:spacing w:val="-4"/>
        </w:rPr>
        <w:t xml:space="preserve"> на бумажном носителе </w:t>
      </w:r>
      <w:r>
        <w:rPr>
          <w:rFonts w:ascii="Arial" w:hAnsi="Arial" w:cs="Arial"/>
        </w:rPr>
        <w:t>по адресу: х.Атамановка, ул. Центральная, 75; ул. Молодёжная, 1.</w:t>
      </w:r>
    </w:p>
    <w:p w14:paraId="1C5435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b/>
        </w:rPr>
        <w:t>Участниками публичных слушаний являются</w:t>
      </w:r>
      <w:r>
        <w:rPr>
          <w:rFonts w:ascii="Arial" w:hAnsi="Arial" w:cs="Arial"/>
        </w:rPr>
        <w:t>:</w:t>
      </w:r>
    </w:p>
    <w:p w14:paraId="6E8B230D">
      <w:pPr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 xml:space="preserve">- жители, достигшие ко дню проведения публичных слушаний 18-летнего возраста и постоянно проживающие на территории Атамановского сельского поселения </w:t>
      </w:r>
      <w:r>
        <w:rPr>
          <w:rFonts w:ascii="Arial" w:hAnsi="Arial" w:cs="Arial"/>
          <w:iCs/>
        </w:rPr>
        <w:t>Даниловского муниципального района</w:t>
      </w:r>
      <w:r>
        <w:rPr>
          <w:rFonts w:ascii="Arial" w:hAnsi="Arial" w:cs="Arial"/>
          <w:kern w:val="2"/>
        </w:rPr>
        <w:t>;</w:t>
      </w:r>
    </w:p>
    <w:p w14:paraId="480CC23A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spacing w:val="-4"/>
        </w:rPr>
        <w:t xml:space="preserve">- депутаты Совета депутатов </w:t>
      </w:r>
      <w:r>
        <w:rPr>
          <w:rFonts w:ascii="Arial" w:hAnsi="Arial" w:cs="Arial"/>
        </w:rPr>
        <w:t>Атамановского сельского поселения</w:t>
      </w:r>
      <w:r>
        <w:rPr>
          <w:rFonts w:ascii="Arial" w:hAnsi="Arial" w:cs="Arial"/>
          <w:iCs/>
        </w:rPr>
        <w:t>;</w:t>
      </w:r>
    </w:p>
    <w:p w14:paraId="07C92F92">
      <w:pPr>
        <w:jc w:val="both"/>
        <w:rPr>
          <w:rFonts w:ascii="Arial" w:hAnsi="Arial" w:cs="Arial"/>
          <w:b/>
          <w:bCs/>
          <w:strike/>
        </w:rPr>
      </w:pPr>
      <w:r>
        <w:rPr>
          <w:rFonts w:ascii="Arial" w:hAnsi="Arial" w:cs="Arial"/>
        </w:rPr>
        <w:t>- глава Атамановского сельского поселения</w:t>
      </w:r>
      <w:r>
        <w:rPr>
          <w:rFonts w:ascii="Arial" w:hAnsi="Arial" w:cs="Arial"/>
          <w:kern w:val="2"/>
        </w:rPr>
        <w:t>.</w:t>
      </w:r>
    </w:p>
    <w:p w14:paraId="34AE92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Участники публичных слушаний, вправе представить свои замечания и предложения по проекту решения </w:t>
      </w:r>
      <w:r>
        <w:rPr>
          <w:rFonts w:ascii="Arial" w:hAnsi="Arial" w:cs="Arial"/>
          <w:color w:val="000000"/>
        </w:rPr>
        <w:t>«</w:t>
      </w:r>
      <w:r>
        <w:rPr>
          <w:rFonts w:ascii="Arial" w:hAnsi="Arial" w:cs="Arial"/>
        </w:rPr>
        <w:t>О бюджете Атамановского сельского поселения на 2026 год и плановый период 2027-2028 годов»:</w:t>
      </w:r>
    </w:p>
    <w:p w14:paraId="4F299E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в устной форме в ходе выступления на публичных слушаниях;</w:t>
      </w:r>
    </w:p>
    <w:p w14:paraId="44B4B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4"/>
        </w:rPr>
        <w:t xml:space="preserve">на бумажном носителе </w:t>
      </w:r>
      <w:r>
        <w:rPr>
          <w:rFonts w:ascii="Arial" w:hAnsi="Arial" w:cs="Arial"/>
        </w:rPr>
        <w:t>по адресу х.Атамановка, ул. Центральная, 75.</w:t>
      </w:r>
    </w:p>
    <w:p w14:paraId="5DC40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 электронной форме посредством официального сайта; </w:t>
      </w:r>
    </w:p>
    <w:p w14:paraId="64FED4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с использованием Единого портала государственных и муниципальных услуг.</w:t>
      </w:r>
    </w:p>
    <w:p w14:paraId="0B5305D9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>8. Прием замечаний и предложений</w:t>
      </w:r>
      <w:r>
        <w:rPr>
          <w:rFonts w:ascii="Arial" w:hAnsi="Arial" w:cs="Arial"/>
          <w:spacing w:val="-4"/>
        </w:rPr>
        <w:t xml:space="preserve"> жителей</w:t>
      </w:r>
      <w:r>
        <w:rPr>
          <w:rFonts w:ascii="Arial" w:hAnsi="Arial" w:cs="Arial"/>
        </w:rPr>
        <w:t xml:space="preserve"> по вынесенному на  обсуждение проекту решения </w:t>
      </w:r>
      <w:r>
        <w:rPr>
          <w:rFonts w:ascii="Arial" w:hAnsi="Arial" w:cs="Arial"/>
          <w:color w:val="000000"/>
        </w:rPr>
        <w:t>«</w:t>
      </w:r>
      <w:r>
        <w:rPr>
          <w:rFonts w:ascii="Arial" w:hAnsi="Arial" w:cs="Arial"/>
        </w:rPr>
        <w:t xml:space="preserve">О бюджете Атамановского сельского поселения на 2026 год и плановый период 2027-2028 годов» </w:t>
      </w:r>
      <w:r>
        <w:rPr>
          <w:rFonts w:ascii="Arial" w:hAnsi="Arial" w:cs="Arial"/>
          <w:spacing w:val="-4"/>
        </w:rPr>
        <w:t>осуществляется:</w:t>
      </w:r>
    </w:p>
    <w:p w14:paraId="42935F4D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>
        <w:rPr>
          <w:rFonts w:ascii="Arial" w:hAnsi="Arial" w:cs="Arial"/>
        </w:rPr>
        <w:t>;</w:t>
      </w:r>
    </w:p>
    <w:p w14:paraId="1BD72807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 со дня </w:t>
      </w:r>
      <w:r>
        <w:rPr>
          <w:rFonts w:ascii="Arial" w:hAnsi="Arial" w:cs="Arial"/>
        </w:rPr>
        <w:t xml:space="preserve">размещения на официальном сайте информации, предусмотренной пунктом 2.8 Порядка, </w:t>
      </w:r>
      <w:r>
        <w:rPr>
          <w:rFonts w:ascii="Arial" w:hAnsi="Arial" w:cs="Arial"/>
          <w:spacing w:val="-4"/>
        </w:rPr>
        <w:t>и до момента завершения публичных слушаний</w:t>
      </w:r>
      <w:r>
        <w:rPr>
          <w:rFonts w:ascii="Arial" w:hAnsi="Arial" w:cs="Arial"/>
        </w:rPr>
        <w:t>;</w:t>
      </w:r>
    </w:p>
    <w:p w14:paraId="54059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4"/>
        </w:rPr>
        <w:t xml:space="preserve">со дня </w:t>
      </w:r>
      <w:r>
        <w:rPr>
          <w:rFonts w:ascii="Arial" w:hAnsi="Arial" w:cs="Arial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>
        <w:rPr>
          <w:rFonts w:ascii="Arial" w:hAnsi="Arial" w:cs="Arial"/>
          <w:spacing w:val="-4"/>
        </w:rPr>
        <w:t>и до момента завершения публичных</w:t>
      </w:r>
      <w:r>
        <w:rPr>
          <w:rFonts w:ascii="Arial" w:hAnsi="Arial" w:cs="Arial"/>
        </w:rPr>
        <w:t xml:space="preserve"> слушаний.</w:t>
      </w:r>
    </w:p>
    <w:p w14:paraId="3E827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9.Замечания и предложения жителей по решению </w:t>
      </w:r>
      <w:r>
        <w:rPr>
          <w:rFonts w:ascii="Arial" w:hAnsi="Arial" w:cs="Arial"/>
          <w:color w:val="000000"/>
        </w:rPr>
        <w:t>«</w:t>
      </w:r>
      <w:r>
        <w:rPr>
          <w:rFonts w:ascii="Arial" w:hAnsi="Arial" w:cs="Arial"/>
        </w:rPr>
        <w:t>О бюджете Атамановского сельского поселения на 2026 год и плановый период 2027-2028 годов» на бумажном носителе, в электронной форме оформляются жителями с указанием следующей информации:</w:t>
      </w:r>
    </w:p>
    <w:p w14:paraId="660DE0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фамилии, имени, отчества (при наличии) жителя;</w:t>
      </w:r>
    </w:p>
    <w:p w14:paraId="55DC44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даты рождения жителя;</w:t>
      </w:r>
    </w:p>
    <w:p w14:paraId="2D8A67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наименования проекта муниципального правового акта, вынесенного на публичные слушания;</w:t>
      </w:r>
    </w:p>
    <w:p w14:paraId="39DF85AB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- замечаний и предложения по проекту муниципального правового</w:t>
      </w:r>
      <w:r>
        <w:rPr>
          <w:rFonts w:ascii="Arial" w:hAnsi="Arial" w:cs="Arial"/>
        </w:rPr>
        <w:t xml:space="preserve"> акта;</w:t>
      </w:r>
    </w:p>
    <w:p w14:paraId="07B17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 адреса электронной почты (в случае представлении замечаний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и предложений по проекту муниципального правового акта </w:t>
      </w:r>
      <w:r>
        <w:rPr>
          <w:rFonts w:ascii="Arial" w:hAnsi="Arial" w:cs="Arial"/>
          <w:spacing w:val="-6"/>
        </w:rPr>
        <w:t>посредством заполнения электронной формы на официальном сайте);</w:t>
      </w:r>
    </w:p>
    <w:p w14:paraId="556917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Замечания и предложения по проекту решения </w:t>
      </w:r>
      <w:r>
        <w:rPr>
          <w:rFonts w:ascii="Arial" w:hAnsi="Arial" w:cs="Arial"/>
          <w:color w:val="000000"/>
        </w:rPr>
        <w:t>«</w:t>
      </w:r>
      <w:r>
        <w:rPr>
          <w:rFonts w:ascii="Arial" w:hAnsi="Arial" w:cs="Arial"/>
        </w:rPr>
        <w:t xml:space="preserve">О бюджете Атамановского сельского поселения на 2026 год и плановый период 2027-2028 годов» на бумажном носителе должны содержать подпись жителя, подающего указанные замечания и предложения. </w:t>
      </w:r>
    </w:p>
    <w:p w14:paraId="0A9AA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Замечания и предложения жителей по проекту решения </w:t>
      </w:r>
      <w:r>
        <w:rPr>
          <w:rFonts w:ascii="Arial" w:hAnsi="Arial" w:cs="Arial"/>
          <w:color w:val="000000"/>
        </w:rPr>
        <w:t>«</w:t>
      </w:r>
      <w:r>
        <w:rPr>
          <w:rFonts w:ascii="Arial" w:hAnsi="Arial" w:cs="Arial"/>
        </w:rPr>
        <w:t>О бюджете Атамановского сельского поселения на 2026 год и плановый период 2027-2028 годов» с использованием Единого портала представляются жителями с указанием следующей информации:</w:t>
      </w:r>
    </w:p>
    <w:p w14:paraId="4F30E4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фамилии, имени, отчества (при наличии) жителя;</w:t>
      </w:r>
    </w:p>
    <w:p w14:paraId="1CEC7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 реквизитов основного документа, удостоверяющего личность гражданина;</w:t>
      </w:r>
    </w:p>
    <w:p w14:paraId="638BA9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даты рождения жителя;</w:t>
      </w:r>
    </w:p>
    <w:p w14:paraId="31284A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адреса регистрации по месту жительства жителя.</w:t>
      </w:r>
    </w:p>
    <w:p w14:paraId="56B5F97E">
      <w:pPr>
        <w:ind w:left="720"/>
        <w:jc w:val="both"/>
        <w:rPr>
          <w:rFonts w:ascii="Arial" w:hAnsi="Arial" w:cs="Arial"/>
        </w:rPr>
      </w:pPr>
    </w:p>
    <w:p w14:paraId="79F233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Атамановского</w:t>
      </w:r>
    </w:p>
    <w:p w14:paraId="01E13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Е.Ф.Носаев</w:t>
      </w:r>
    </w:p>
    <w:p w14:paraId="2A5635BB">
      <w:pPr>
        <w:jc w:val="both"/>
        <w:rPr>
          <w:rFonts w:ascii="Arial" w:hAnsi="Arial" w:cs="Arial"/>
        </w:rPr>
      </w:pPr>
    </w:p>
    <w:p w14:paraId="763CB0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исполнитель: </w:t>
      </w:r>
    </w:p>
    <w:p w14:paraId="28FBB7C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А.В Антонова</w:t>
      </w:r>
    </w:p>
    <w:p w14:paraId="75177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Тел. 8446157649  </w:t>
      </w:r>
    </w:p>
    <w:p w14:paraId="569FFC3E">
      <w:pPr>
        <w:jc w:val="center"/>
        <w:rPr>
          <w:rFonts w:ascii="Arial" w:hAnsi="Arial" w:cs="Arial"/>
        </w:rPr>
      </w:pPr>
    </w:p>
    <w:p w14:paraId="5C9CC179">
      <w:pPr>
        <w:jc w:val="center"/>
        <w:rPr>
          <w:rFonts w:ascii="Arial" w:hAnsi="Arial" w:cs="Arial"/>
        </w:rPr>
      </w:pPr>
    </w:p>
    <w:p w14:paraId="1F086BF9">
      <w:pPr>
        <w:jc w:val="center"/>
        <w:rPr>
          <w:rFonts w:ascii="Arial" w:hAnsi="Arial" w:cs="Arial"/>
        </w:rPr>
      </w:pPr>
    </w:p>
    <w:p w14:paraId="42E9EBDF">
      <w:pPr>
        <w:jc w:val="center"/>
      </w:pPr>
    </w:p>
    <w:p w14:paraId="5434DCDD">
      <w:pPr>
        <w:jc w:val="center"/>
      </w:pPr>
    </w:p>
    <w:p w14:paraId="1ADD0C70">
      <w:pPr>
        <w:jc w:val="center"/>
      </w:pPr>
    </w:p>
    <w:p w14:paraId="32A3726E">
      <w:pPr>
        <w:jc w:val="center"/>
      </w:pPr>
    </w:p>
    <w:p w14:paraId="5FCF77C5"/>
    <w:sectPr>
      <w:pgSz w:w="11906" w:h="16838"/>
      <w:pgMar w:top="0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6E1E"/>
    <w:rsid w:val="001104EC"/>
    <w:rsid w:val="00135B61"/>
    <w:rsid w:val="0015141C"/>
    <w:rsid w:val="001579E7"/>
    <w:rsid w:val="001A06CE"/>
    <w:rsid w:val="00241732"/>
    <w:rsid w:val="00292147"/>
    <w:rsid w:val="00313881"/>
    <w:rsid w:val="003311C0"/>
    <w:rsid w:val="003362C8"/>
    <w:rsid w:val="00373AA7"/>
    <w:rsid w:val="0046358F"/>
    <w:rsid w:val="00515D6C"/>
    <w:rsid w:val="005A73DB"/>
    <w:rsid w:val="005D01DC"/>
    <w:rsid w:val="00776E1E"/>
    <w:rsid w:val="007E4F24"/>
    <w:rsid w:val="00820424"/>
    <w:rsid w:val="008561A3"/>
    <w:rsid w:val="009B020F"/>
    <w:rsid w:val="009B4378"/>
    <w:rsid w:val="009F7858"/>
    <w:rsid w:val="00AA1535"/>
    <w:rsid w:val="00B3447F"/>
    <w:rsid w:val="00B95ED2"/>
    <w:rsid w:val="00BE33A8"/>
    <w:rsid w:val="00D43F5A"/>
    <w:rsid w:val="00E71295"/>
    <w:rsid w:val="00ED3C98"/>
    <w:rsid w:val="00FD4095"/>
    <w:rsid w:val="4C7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customStyle="1" w:styleId="9">
    <w:name w:val="Заголовок 2 Знак"/>
    <w:basedOn w:val="4"/>
    <w:link w:val="2"/>
    <w:semiHidden/>
    <w:qFormat/>
    <w:uiPriority w:val="0"/>
    <w:rPr>
      <w:rFonts w:ascii="Times New Roman" w:hAnsi="Times New Roman" w:eastAsia="Times New Roman" w:cs="Times New Roman"/>
      <w:b/>
      <w:caps/>
      <w:sz w:val="28"/>
      <w:szCs w:val="20"/>
      <w:lang w:eastAsia="ru-RU"/>
    </w:rPr>
  </w:style>
  <w:style w:type="character" w:customStyle="1" w:styleId="10">
    <w:name w:val="Заголовок 3 Знак"/>
    <w:basedOn w:val="4"/>
    <w:link w:val="3"/>
    <w:semiHidden/>
    <w:qFormat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11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957</Words>
  <Characters>5457</Characters>
  <Lines>45</Lines>
  <Paragraphs>12</Paragraphs>
  <TotalTime>16</TotalTime>
  <ScaleCrop>false</ScaleCrop>
  <LinksUpToDate>false</LinksUpToDate>
  <CharactersWithSpaces>6402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2024-11-01T06:28:00Z</dcterms:created>
  <dc:creator>Nosaeva</dc:creator>
  <cp:lastModifiedBy>Nosaeva</cp:lastModifiedBy>
  <cp:lastPrinted>2025-11-07T07:46:33Z</cp:lastPrinted>
  <dcterms:modified xsi:type="dcterms:W3CDTF">2025-11-07T07:47:42Z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8C7778142FEE4CEFBEEAF5FE352E833E_12</vt:lpwstr>
  </property>
</Properties>
</file>