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C255C0" w:rsidRDefault="00C255C0">
      <w:pPr>
        <w:jc w:val="center"/>
        <w:rPr>
          <w:rFonts w:ascii="Arial" w:hAnsi="Arial" w:cs="Arial"/>
        </w:rPr>
      </w:pPr>
    </w:p>
    <w:p w:rsidR="001B0D63" w:rsidRPr="00C255C0" w:rsidRDefault="008344CD">
      <w:pPr>
        <w:jc w:val="center"/>
        <w:rPr>
          <w:rFonts w:ascii="Arial" w:hAnsi="Arial" w:cs="Arial"/>
          <w:b/>
        </w:rPr>
      </w:pPr>
      <w:r w:rsidRPr="00C255C0">
        <w:rPr>
          <w:rFonts w:ascii="Arial" w:hAnsi="Arial" w:cs="Arial"/>
          <w:b/>
        </w:rPr>
        <w:t>АДМИНИСТРАЦИЯ</w:t>
      </w:r>
    </w:p>
    <w:p w:rsidR="001B0D63" w:rsidRPr="00C255C0" w:rsidRDefault="008344CD">
      <w:pPr>
        <w:jc w:val="center"/>
        <w:rPr>
          <w:rFonts w:ascii="Arial" w:hAnsi="Arial" w:cs="Arial"/>
          <w:b/>
        </w:rPr>
      </w:pPr>
      <w:r w:rsidRPr="00C255C0">
        <w:rPr>
          <w:rFonts w:ascii="Arial" w:hAnsi="Arial" w:cs="Arial"/>
          <w:b/>
        </w:rPr>
        <w:t>АТАМАНОВСКОГО СЕЛЬСКОГО ПОСЕЛЕНИЯ</w:t>
      </w:r>
    </w:p>
    <w:p w:rsidR="001B0D63" w:rsidRPr="00C255C0" w:rsidRDefault="008344CD">
      <w:pPr>
        <w:jc w:val="center"/>
        <w:rPr>
          <w:rFonts w:ascii="Arial" w:hAnsi="Arial" w:cs="Arial"/>
          <w:b/>
        </w:rPr>
      </w:pPr>
      <w:r w:rsidRPr="00C255C0">
        <w:rPr>
          <w:rFonts w:ascii="Arial" w:hAnsi="Arial" w:cs="Arial"/>
          <w:b/>
        </w:rPr>
        <w:t>ДАНИЛОВСКОГО МУНИЦИПАЛЬНОГО РАЙОНА</w:t>
      </w:r>
    </w:p>
    <w:p w:rsidR="001B0D63" w:rsidRPr="00EB0B77" w:rsidRDefault="008344CD">
      <w:pPr>
        <w:jc w:val="center"/>
        <w:rPr>
          <w:rFonts w:ascii="Arial" w:hAnsi="Arial" w:cs="Arial"/>
        </w:rPr>
      </w:pPr>
      <w:r w:rsidRPr="00C255C0">
        <w:rPr>
          <w:rFonts w:ascii="Arial" w:hAnsi="Arial" w:cs="Arial"/>
          <w:b/>
        </w:rPr>
        <w:t>ВОЛГОГРАДСКОЙ ОБЛАСТИ</w:t>
      </w:r>
    </w:p>
    <w:p w:rsidR="001B0D63" w:rsidRPr="00C255C0" w:rsidRDefault="008344CD" w:rsidP="00C255C0">
      <w:pPr>
        <w:jc w:val="both"/>
        <w:rPr>
          <w:rFonts w:ascii="Arial" w:hAnsi="Arial" w:cs="Arial"/>
          <w:sz w:val="18"/>
          <w:szCs w:val="18"/>
          <w:u w:val="single"/>
        </w:rPr>
      </w:pPr>
      <w:r w:rsidRPr="00C255C0">
        <w:rPr>
          <w:rFonts w:ascii="Arial" w:hAnsi="Arial" w:cs="Arial"/>
          <w:sz w:val="18"/>
          <w:szCs w:val="18"/>
          <w:u w:val="single"/>
        </w:rPr>
        <w:t xml:space="preserve">403388, Волгоградская область, Даниловский район, </w:t>
      </w:r>
      <w:proofErr w:type="spellStart"/>
      <w:r w:rsidRPr="00C255C0">
        <w:rPr>
          <w:rFonts w:ascii="Arial" w:hAnsi="Arial" w:cs="Arial"/>
          <w:sz w:val="18"/>
          <w:szCs w:val="18"/>
          <w:u w:val="single"/>
        </w:rPr>
        <w:t>х</w:t>
      </w:r>
      <w:proofErr w:type="gramStart"/>
      <w:r w:rsidRPr="00C255C0">
        <w:rPr>
          <w:rFonts w:ascii="Arial" w:hAnsi="Arial" w:cs="Arial"/>
          <w:sz w:val="18"/>
          <w:szCs w:val="18"/>
          <w:u w:val="single"/>
        </w:rPr>
        <w:t>.А</w:t>
      </w:r>
      <w:proofErr w:type="gramEnd"/>
      <w:r w:rsidRPr="00C255C0">
        <w:rPr>
          <w:rFonts w:ascii="Arial" w:hAnsi="Arial" w:cs="Arial"/>
          <w:sz w:val="18"/>
          <w:szCs w:val="18"/>
          <w:u w:val="single"/>
        </w:rPr>
        <w:t>тамановка</w:t>
      </w:r>
      <w:proofErr w:type="spellEnd"/>
      <w:r w:rsidRPr="00C255C0">
        <w:rPr>
          <w:rFonts w:ascii="Arial" w:hAnsi="Arial" w:cs="Arial"/>
          <w:sz w:val="18"/>
          <w:szCs w:val="18"/>
          <w:u w:val="single"/>
        </w:rPr>
        <w:t xml:space="preserve">, ул.Центральная,75, тел.8(84461)57723  </w:t>
      </w:r>
    </w:p>
    <w:p w:rsidR="001B0D63" w:rsidRPr="00C255C0" w:rsidRDefault="001B0D63">
      <w:pPr>
        <w:jc w:val="center"/>
        <w:rPr>
          <w:rFonts w:ascii="Arial" w:hAnsi="Arial" w:cs="Arial"/>
          <w:sz w:val="18"/>
          <w:szCs w:val="18"/>
          <w:u w:val="single"/>
        </w:rPr>
      </w:pPr>
    </w:p>
    <w:p w:rsidR="001B0D63" w:rsidRPr="00C255C0" w:rsidRDefault="001B0D63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1B0D63" w:rsidRPr="00EB0B77" w:rsidRDefault="008344CD">
      <w:pPr>
        <w:jc w:val="center"/>
        <w:rPr>
          <w:rFonts w:ascii="Arial" w:hAnsi="Arial" w:cs="Arial"/>
        </w:rPr>
      </w:pPr>
      <w:r w:rsidRPr="00EB0B77">
        <w:rPr>
          <w:rFonts w:ascii="Arial" w:hAnsi="Arial" w:cs="Arial"/>
        </w:rPr>
        <w:t>ПОСТАНОВЛЕНИЕ</w:t>
      </w: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>от 10.10.2025 г                                                                                        № 61-п</w:t>
      </w:r>
      <w:bookmarkStart w:id="0" w:name="_GoBack"/>
      <w:bookmarkEnd w:id="0"/>
    </w:p>
    <w:p w:rsidR="001B0D63" w:rsidRPr="00EB0B77" w:rsidRDefault="001B0D63">
      <w:pPr>
        <w:rPr>
          <w:rFonts w:ascii="Arial" w:hAnsi="Arial" w:cs="Arial"/>
          <w:color w:val="0000FF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О прогнозе социально-экономического развития </w:t>
      </w: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>Атамановского сельского поселения на 2026–2028 годы.</w:t>
      </w: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jc w:val="both"/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Рассмотрев, внесенный специалистом первый категории  администрации Атамановского сельского поселения прогноза социально-экономического развития Атамановского сельского поселения на 2026 год, в соответствии с Положением о бюджетном процессе в </w:t>
      </w:r>
      <w:proofErr w:type="spellStart"/>
      <w:r w:rsidRPr="00EB0B77">
        <w:rPr>
          <w:rFonts w:ascii="Arial" w:hAnsi="Arial" w:cs="Arial"/>
        </w:rPr>
        <w:t>Атамановском</w:t>
      </w:r>
      <w:proofErr w:type="spellEnd"/>
      <w:r w:rsidRPr="00EB0B77">
        <w:rPr>
          <w:rFonts w:ascii="Arial" w:hAnsi="Arial" w:cs="Arial"/>
        </w:rPr>
        <w:t xml:space="preserve"> сельском поселении № 11/2 от 01.06.2018 года, на основании Устава Атамановского сельского поселения Даниловского муниципального района Волгоградской области, администрация Ат</w:t>
      </w:r>
      <w:r w:rsidR="00C401D1">
        <w:rPr>
          <w:rFonts w:ascii="Arial" w:hAnsi="Arial" w:cs="Arial"/>
        </w:rPr>
        <w:t>амановского сельского поселения,</w:t>
      </w: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    </w:t>
      </w: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>Постановляет:</w:t>
      </w: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pStyle w:val="af"/>
        <w:numPr>
          <w:ilvl w:val="0"/>
          <w:numId w:val="1"/>
        </w:numPr>
        <w:rPr>
          <w:rFonts w:ascii="Arial" w:hAnsi="Arial" w:cs="Arial"/>
        </w:rPr>
      </w:pPr>
      <w:r w:rsidRPr="00EB0B77">
        <w:rPr>
          <w:rFonts w:ascii="Arial" w:hAnsi="Arial" w:cs="Arial"/>
        </w:rPr>
        <w:t>Одобрить прогноз социально-экономического развития Атамановского сельского поселения на 2026 год и плановый период 2027-2028 годов согласно приложению.</w:t>
      </w: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 </w:t>
      </w:r>
    </w:p>
    <w:p w:rsidR="001B0D63" w:rsidRPr="00EB0B77" w:rsidRDefault="008344CD">
      <w:pPr>
        <w:pStyle w:val="af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Направить прогноз социально-экономического развития Атамановского сельского поселения </w:t>
      </w:r>
      <w:r w:rsidRPr="00EB0B77">
        <w:rPr>
          <w:rFonts w:ascii="Arial" w:hAnsi="Arial" w:cs="Arial"/>
          <w:lang w:eastAsia="ru-RU"/>
        </w:rPr>
        <w:t>на 2026 год и плановый период  2027-2028 годов</w:t>
      </w:r>
      <w:r w:rsidRPr="00EB0B77">
        <w:rPr>
          <w:rFonts w:ascii="Arial" w:hAnsi="Arial" w:cs="Arial"/>
        </w:rPr>
        <w:t xml:space="preserve"> в  Совет депутатов Атамановского сельского поселения.                                       </w:t>
      </w:r>
    </w:p>
    <w:p w:rsidR="001B0D63" w:rsidRPr="00EB0B77" w:rsidRDefault="008344CD">
      <w:pPr>
        <w:shd w:val="clear" w:color="auto" w:fill="FFFFFF"/>
        <w:spacing w:before="28" w:after="28" w:line="100" w:lineRule="atLeast"/>
        <w:jc w:val="both"/>
        <w:rPr>
          <w:rFonts w:ascii="Arial" w:hAnsi="Arial" w:cs="Arial"/>
          <w:kern w:val="2"/>
        </w:rPr>
      </w:pPr>
      <w:r w:rsidRPr="00EB0B77">
        <w:rPr>
          <w:rFonts w:ascii="Arial" w:hAnsi="Arial" w:cs="Arial"/>
        </w:rPr>
        <w:t xml:space="preserve"> 3. Настоящее постановление вступает в силу с момента его подписания и подлежит обнародованию.</w:t>
      </w: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>Глава Атамановского</w:t>
      </w:r>
    </w:p>
    <w:p w:rsidR="001B0D63" w:rsidRPr="00EB0B77" w:rsidRDefault="008344CD">
      <w:pPr>
        <w:rPr>
          <w:rFonts w:ascii="Arial" w:hAnsi="Arial" w:cs="Arial"/>
        </w:rPr>
      </w:pPr>
      <w:r w:rsidRPr="00EB0B77">
        <w:rPr>
          <w:rFonts w:ascii="Arial" w:hAnsi="Arial" w:cs="Arial"/>
        </w:rPr>
        <w:t xml:space="preserve">сельского поселения                                    </w:t>
      </w:r>
      <w:proofErr w:type="spellStart"/>
      <w:r w:rsidRPr="00EB0B77">
        <w:rPr>
          <w:rFonts w:ascii="Arial" w:hAnsi="Arial" w:cs="Arial"/>
        </w:rPr>
        <w:t>Е.Ф.Носаев</w:t>
      </w:r>
      <w:proofErr w:type="spellEnd"/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pStyle w:val="ConsPlusTitle"/>
        <w:widowControl/>
        <w:rPr>
          <w:rFonts w:eastAsia="Times New Roman"/>
          <w:b w:val="0"/>
          <w:bCs w:val="0"/>
          <w:sz w:val="24"/>
          <w:szCs w:val="24"/>
        </w:rPr>
      </w:pPr>
    </w:p>
    <w:p w:rsidR="001B0D63" w:rsidRPr="00EB0B77" w:rsidRDefault="001B0D63">
      <w:pPr>
        <w:pStyle w:val="ConsPlusTitle"/>
        <w:widowControl/>
        <w:rPr>
          <w:rFonts w:eastAsia="Times New Roman"/>
          <w:b w:val="0"/>
          <w:bCs w:val="0"/>
          <w:sz w:val="24"/>
          <w:szCs w:val="24"/>
        </w:rPr>
      </w:pPr>
    </w:p>
    <w:p w:rsidR="001B0D63" w:rsidRPr="00EB0B77" w:rsidRDefault="001B0D63">
      <w:pPr>
        <w:pStyle w:val="ConsPlusTitle"/>
        <w:widowControl/>
        <w:rPr>
          <w:rFonts w:eastAsia="Times New Roman"/>
          <w:b w:val="0"/>
          <w:bCs w:val="0"/>
          <w:sz w:val="24"/>
          <w:szCs w:val="24"/>
        </w:rPr>
      </w:pPr>
    </w:p>
    <w:p w:rsidR="001B0D63" w:rsidRPr="00EB0B77" w:rsidRDefault="001B0D63">
      <w:pPr>
        <w:pStyle w:val="ConsPlusTitle"/>
        <w:widowControl/>
        <w:rPr>
          <w:rFonts w:eastAsia="Times New Roman"/>
          <w:b w:val="0"/>
          <w:bCs w:val="0"/>
          <w:sz w:val="24"/>
          <w:szCs w:val="24"/>
        </w:rPr>
      </w:pPr>
    </w:p>
    <w:p w:rsidR="001B0D63" w:rsidRPr="00EB0B77" w:rsidRDefault="001B0D63">
      <w:pPr>
        <w:pStyle w:val="ConsPlusTitle"/>
        <w:widowControl/>
        <w:rPr>
          <w:rFonts w:eastAsia="Times New Roman"/>
          <w:b w:val="0"/>
          <w:bCs w:val="0"/>
          <w:sz w:val="24"/>
          <w:szCs w:val="24"/>
        </w:rPr>
      </w:pPr>
    </w:p>
    <w:p w:rsidR="001B0D63" w:rsidRPr="00EB0B77" w:rsidRDefault="001B0D63">
      <w:pPr>
        <w:pStyle w:val="ConsPlusTitle"/>
        <w:widowControl/>
        <w:rPr>
          <w:sz w:val="24"/>
          <w:szCs w:val="24"/>
        </w:rPr>
      </w:pPr>
    </w:p>
    <w:p w:rsidR="001B0D63" w:rsidRPr="00EB0B77" w:rsidRDefault="008344CD">
      <w:pPr>
        <w:pStyle w:val="ConsPlusTitle"/>
        <w:widowControl/>
        <w:jc w:val="right"/>
        <w:rPr>
          <w:b w:val="0"/>
          <w:sz w:val="24"/>
          <w:szCs w:val="24"/>
        </w:rPr>
      </w:pPr>
      <w:r w:rsidRPr="00EB0B77">
        <w:rPr>
          <w:b w:val="0"/>
          <w:sz w:val="24"/>
          <w:szCs w:val="24"/>
        </w:rPr>
        <w:t xml:space="preserve"> Приложение</w:t>
      </w:r>
    </w:p>
    <w:p w:rsidR="001B0D63" w:rsidRPr="00EB0B77" w:rsidRDefault="008344CD">
      <w:pPr>
        <w:pStyle w:val="ConsPlusTitle"/>
        <w:widowControl/>
        <w:jc w:val="right"/>
        <w:rPr>
          <w:b w:val="0"/>
          <w:sz w:val="24"/>
          <w:szCs w:val="24"/>
        </w:rPr>
      </w:pPr>
      <w:r w:rsidRPr="00EB0B77">
        <w:rPr>
          <w:b w:val="0"/>
          <w:sz w:val="24"/>
          <w:szCs w:val="24"/>
        </w:rPr>
        <w:t xml:space="preserve">                                                                          к Постановлению администрации</w:t>
      </w:r>
    </w:p>
    <w:p w:rsidR="001B0D63" w:rsidRPr="00EB0B77" w:rsidRDefault="008344CD">
      <w:pPr>
        <w:pStyle w:val="ConsPlusTitle"/>
        <w:widowControl/>
        <w:jc w:val="right"/>
        <w:rPr>
          <w:b w:val="0"/>
          <w:sz w:val="24"/>
          <w:szCs w:val="24"/>
        </w:rPr>
      </w:pPr>
      <w:r w:rsidRPr="00EB0B77">
        <w:rPr>
          <w:b w:val="0"/>
          <w:sz w:val="24"/>
          <w:szCs w:val="24"/>
        </w:rPr>
        <w:t xml:space="preserve">                             Атамановского сельского  поселения                                                                                                                                                                                                                                                       от  10.10.2025г  №  61-п</w:t>
      </w:r>
    </w:p>
    <w:p w:rsidR="001B0D63" w:rsidRPr="00EB0B77" w:rsidRDefault="001B0D63">
      <w:pPr>
        <w:pStyle w:val="ConsPlusTitle"/>
        <w:widowControl/>
        <w:jc w:val="right"/>
        <w:rPr>
          <w:sz w:val="24"/>
          <w:szCs w:val="24"/>
        </w:rPr>
      </w:pPr>
    </w:p>
    <w:p w:rsidR="001B0D63" w:rsidRPr="00EB0B77" w:rsidRDefault="008344CD">
      <w:pPr>
        <w:pStyle w:val="ConsPlusTitle"/>
        <w:widowControl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>ПРОГНОЗ</w:t>
      </w:r>
    </w:p>
    <w:p w:rsidR="001B0D63" w:rsidRPr="00EB0B77" w:rsidRDefault="008344CD">
      <w:pPr>
        <w:pStyle w:val="ConsPlusTitle"/>
        <w:widowControl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>СОЦИАЛЬНО-ЭКОНОМИЧЕСКОГО РАЗВИТИЯ</w:t>
      </w:r>
    </w:p>
    <w:p w:rsidR="001B0D63" w:rsidRPr="00EB0B77" w:rsidRDefault="008344CD">
      <w:pPr>
        <w:pStyle w:val="ConsPlusTitle"/>
        <w:widowControl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 xml:space="preserve">АТАМАНОВСКОГО СЕЛЬСКОГО ПОСЕЛЕНИЯ </w:t>
      </w:r>
    </w:p>
    <w:p w:rsidR="001B0D63" w:rsidRPr="00EB0B77" w:rsidRDefault="008344CD">
      <w:pPr>
        <w:pStyle w:val="ConsPlusTitle"/>
        <w:widowControl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 xml:space="preserve">ДАНИЛОВСКОГО МУНИЦИПАЛЬНОГО РАЙОНА </w:t>
      </w:r>
    </w:p>
    <w:p w:rsidR="001B0D63" w:rsidRPr="00EB0B77" w:rsidRDefault="008344CD">
      <w:pPr>
        <w:pStyle w:val="ConsPlusTitle"/>
        <w:widowControl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>ВОЛГОГРАДСКОЙ ОБЛАСТИ НА 2026-2028 ГОДЫ.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ab/>
        <w:t xml:space="preserve">Муниципальное образование «Атамановское сельское поселение» входит в состав Даниловского муниципального района  как сельское поселение.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Прогноз основных параметров социально-экономического развития Атамановского сельского поселения на 2026 год  и плановый период до 2028 года разработан в соответствии  с Уставом  Атамановского сельского поселения  Даниловского  муниципального района Волгоградской  области,  со </w:t>
      </w:r>
      <w:proofErr w:type="spellStart"/>
      <w:proofErr w:type="gramStart"/>
      <w:r w:rsidRPr="00EB0B77">
        <w:rPr>
          <w:sz w:val="24"/>
          <w:szCs w:val="24"/>
        </w:rPr>
        <w:t>ст</w:t>
      </w:r>
      <w:proofErr w:type="spellEnd"/>
      <w:proofErr w:type="gramEnd"/>
      <w:r w:rsidRPr="00EB0B77">
        <w:rPr>
          <w:sz w:val="24"/>
          <w:szCs w:val="24"/>
        </w:rPr>
        <w:t xml:space="preserve"> 173,184.2 Бюджетного кодекса Российской Федерации. Прогноз подготовлен на основе сценарных условий функционирования экономики  Российской Федерации на 2026-2028 годы,  рекомендованных Минэкономразвития  России, анализа сложившейся ситуации социально-экономического развития муниципального образования «Атамановское сельское поселение», с учетом ожидаемых результатов 2025 года и тенденций развития экономики и социальной сферы в 2026 с применением показателей инфляции и индексов-дефляторов, предложенных Минэкономразвития России на 2026-2028 годы</w:t>
      </w:r>
      <w:proofErr w:type="gramStart"/>
      <w:r w:rsidRPr="00EB0B77">
        <w:rPr>
          <w:sz w:val="24"/>
          <w:szCs w:val="24"/>
        </w:rPr>
        <w:t xml:space="preserve"> .</w:t>
      </w:r>
      <w:proofErr w:type="gramEnd"/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Разработка основных параметров развития на 2026 г осуществлялась по умеренно-оптимистическому варианту, ориентированному на относительно устойчивое восстановление экономики и учитывающего  переход от реализации антикризисных мер  к созданию условий для модернизации экономики.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Основные приоритеты социально-экономического развития  Атамановского сельского поселения  Даниловского муниципального района Волгоградской области: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Улучшение условий проживания, стабилизация демографической ситуации путем повышения рождаемости, увеличение продолжительности жизни населения  </w:t>
      </w:r>
      <w:proofErr w:type="spellStart"/>
      <w:r w:rsidRPr="00EB0B77">
        <w:rPr>
          <w:sz w:val="24"/>
          <w:szCs w:val="24"/>
        </w:rPr>
        <w:t>х</w:t>
      </w:r>
      <w:proofErr w:type="gramStart"/>
      <w:r w:rsidRPr="00EB0B77">
        <w:rPr>
          <w:sz w:val="24"/>
          <w:szCs w:val="24"/>
        </w:rPr>
        <w:t>.А</w:t>
      </w:r>
      <w:proofErr w:type="gramEnd"/>
      <w:r w:rsidRPr="00EB0B77">
        <w:rPr>
          <w:sz w:val="24"/>
          <w:szCs w:val="24"/>
        </w:rPr>
        <w:t>тамановка</w:t>
      </w:r>
      <w:proofErr w:type="spellEnd"/>
      <w:r w:rsidRPr="00EB0B77">
        <w:rPr>
          <w:sz w:val="24"/>
          <w:szCs w:val="24"/>
        </w:rPr>
        <w:t xml:space="preserve">, </w:t>
      </w:r>
      <w:proofErr w:type="spellStart"/>
      <w:r w:rsidRPr="00EB0B77">
        <w:rPr>
          <w:sz w:val="24"/>
          <w:szCs w:val="24"/>
        </w:rPr>
        <w:t>х.Петруши</w:t>
      </w:r>
      <w:proofErr w:type="spellEnd"/>
      <w:r w:rsidRPr="00EB0B77">
        <w:rPr>
          <w:sz w:val="24"/>
          <w:szCs w:val="24"/>
        </w:rPr>
        <w:t xml:space="preserve">, </w:t>
      </w:r>
      <w:proofErr w:type="spellStart"/>
      <w:r w:rsidRPr="00EB0B77">
        <w:rPr>
          <w:sz w:val="24"/>
          <w:szCs w:val="24"/>
        </w:rPr>
        <w:t>х.Рогачи</w:t>
      </w:r>
      <w:proofErr w:type="spellEnd"/>
      <w:r w:rsidRPr="00EB0B77">
        <w:rPr>
          <w:sz w:val="24"/>
          <w:szCs w:val="24"/>
        </w:rPr>
        <w:t xml:space="preserve">, </w:t>
      </w:r>
      <w:proofErr w:type="spellStart"/>
      <w:r w:rsidRPr="00EB0B77">
        <w:rPr>
          <w:sz w:val="24"/>
          <w:szCs w:val="24"/>
        </w:rPr>
        <w:t>х.Кувшинов</w:t>
      </w:r>
      <w:proofErr w:type="spellEnd"/>
      <w:r w:rsidRPr="00EB0B77">
        <w:rPr>
          <w:sz w:val="24"/>
          <w:szCs w:val="24"/>
        </w:rPr>
        <w:t>;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Обеспечение занятости населения, сохранение и создание рабочих мест;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Развитие отраслей социальной сферы, повышение качества, доступности  и </w:t>
      </w:r>
      <w:proofErr w:type="gramStart"/>
      <w:r w:rsidRPr="00EB0B77">
        <w:rPr>
          <w:sz w:val="24"/>
          <w:szCs w:val="24"/>
        </w:rPr>
        <w:t>разнообразия</w:t>
      </w:r>
      <w:proofErr w:type="gramEnd"/>
      <w:r w:rsidRPr="00EB0B77">
        <w:rPr>
          <w:sz w:val="24"/>
          <w:szCs w:val="24"/>
        </w:rPr>
        <w:t xml:space="preserve"> предоставляемых гражданам  муниципальных услуг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Организация  культурного досуга  и обеспечение населения муниципального образования услугами культуры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>Повышение уровня физкультурно-оздоровительной и профилактической работы с населением, пропаганды и поддержания здорового  образа жизни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>Развитие работы с детьми  и молодежью по месту жительства, спортивных секций, поддержка молодежного досуга и физического развития населения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lastRenderedPageBreak/>
        <w:t>Создание условий для комфортного проживания населения путем реализации мероприятий по благоустройству территории поселения, ремонту и реконструкции объектов жилищно-коммунального хозяйства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>Экономия и рациональное использование топливно-энергетических ресурсов, разработка мер, стимулирующих энергосбережение и повышение энергетической эффективности в сфере жилищно-коммунального хозяйства</w:t>
      </w:r>
    </w:p>
    <w:p w:rsidR="001B0D63" w:rsidRPr="00EB0B77" w:rsidRDefault="008344CD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Повышение эффективности управления муниципальным имуществом, в том числе земельными ресурсами.         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>1. Повышение уровня и качества жизни населения Атамановского  сельского  поселения.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1.1. Повышение доходов населения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Снижение качества жизни в период рыночных преобразований существенно повлияло на демографическую ситуацию, которая вызывает серьезную озабоченность и характеризуется сложными процессами в развитии населения.</w:t>
      </w:r>
    </w:p>
    <w:p w:rsidR="001B0D63" w:rsidRPr="00EB0B77" w:rsidRDefault="001B0D6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right"/>
        <w:rPr>
          <w:sz w:val="24"/>
          <w:szCs w:val="24"/>
        </w:rPr>
      </w:pPr>
      <w:proofErr w:type="spellStart"/>
      <w:proofErr w:type="gramStart"/>
      <w:r w:rsidRPr="00EB0B77">
        <w:rPr>
          <w:sz w:val="24"/>
          <w:szCs w:val="24"/>
        </w:rPr>
        <w:t>Таб</w:t>
      </w:r>
      <w:proofErr w:type="spellEnd"/>
      <w:proofErr w:type="gramEnd"/>
      <w:r w:rsidRPr="00EB0B77">
        <w:rPr>
          <w:sz w:val="24"/>
          <w:szCs w:val="24"/>
        </w:rPr>
        <w:t xml:space="preserve"> №1</w:t>
      </w:r>
    </w:p>
    <w:tbl>
      <w:tblPr>
        <w:tblW w:w="933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9"/>
        <w:gridCol w:w="2815"/>
        <w:gridCol w:w="1533"/>
        <w:gridCol w:w="1534"/>
        <w:gridCol w:w="1534"/>
        <w:gridCol w:w="1445"/>
      </w:tblGrid>
      <w:tr w:rsidR="001B0D63" w:rsidRPr="00EB0B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№п\</w:t>
            </w:r>
            <w:proofErr w:type="gramStart"/>
            <w:r w:rsidRPr="00EB0B7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Показатели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2025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2026 год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2027 год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2028 год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85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Демографические показатели</w:t>
            </w:r>
          </w:p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670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667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665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656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B0B77">
              <w:rPr>
                <w:sz w:val="24"/>
                <w:szCs w:val="24"/>
              </w:rPr>
              <w:t>родившихся</w:t>
            </w:r>
            <w:proofErr w:type="gramEnd"/>
            <w:r w:rsidRPr="00EB0B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EB0B77">
              <w:rPr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9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9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4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Прибыло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</w:tr>
      <w:tr w:rsidR="001B0D63" w:rsidRPr="00EB0B77"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5</w:t>
            </w:r>
          </w:p>
        </w:tc>
        <w:tc>
          <w:tcPr>
            <w:tcW w:w="2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Убыло</w:t>
            </w:r>
          </w:p>
        </w:tc>
        <w:tc>
          <w:tcPr>
            <w:tcW w:w="1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4</w:t>
            </w:r>
          </w:p>
        </w:tc>
      </w:tr>
    </w:tbl>
    <w:p w:rsidR="001B0D63" w:rsidRPr="00EB0B77" w:rsidRDefault="008344CD">
      <w:pPr>
        <w:pStyle w:val="ConsPlusNormal"/>
        <w:widowControl/>
        <w:ind w:firstLine="540"/>
        <w:jc w:val="both"/>
        <w:rPr>
          <w:color w:val="FFFF00"/>
          <w:sz w:val="24"/>
          <w:szCs w:val="24"/>
        </w:rPr>
      </w:pPr>
      <w:r w:rsidRPr="00EB0B77">
        <w:rPr>
          <w:sz w:val="24"/>
          <w:szCs w:val="24"/>
        </w:rPr>
        <w:t xml:space="preserve"> Демографическая структура населения в </w:t>
      </w:r>
      <w:proofErr w:type="spellStart"/>
      <w:r w:rsidRPr="00EB0B77">
        <w:rPr>
          <w:sz w:val="24"/>
          <w:szCs w:val="24"/>
        </w:rPr>
        <w:t>Атамановском</w:t>
      </w:r>
      <w:proofErr w:type="spellEnd"/>
      <w:r w:rsidRPr="00EB0B77">
        <w:rPr>
          <w:sz w:val="24"/>
          <w:szCs w:val="24"/>
        </w:rPr>
        <w:t xml:space="preserve"> сельском поселении Даниловского  муниципального района Волгоградской области представлена в таблицах №1 и  №2.</w:t>
      </w:r>
    </w:p>
    <w:p w:rsidR="001B0D63" w:rsidRPr="00EB0B77" w:rsidRDefault="008344CD">
      <w:pPr>
        <w:pStyle w:val="ConsPlusNormal"/>
        <w:widowControl/>
        <w:ind w:firstLine="540"/>
        <w:jc w:val="right"/>
        <w:rPr>
          <w:color w:val="FFFF00"/>
          <w:sz w:val="24"/>
          <w:szCs w:val="24"/>
          <w:highlight w:val="yellow"/>
        </w:rPr>
      </w:pPr>
      <w:proofErr w:type="spellStart"/>
      <w:proofErr w:type="gramStart"/>
      <w:r w:rsidRPr="00EB0B77">
        <w:rPr>
          <w:color w:val="000000" w:themeColor="text1"/>
          <w:sz w:val="24"/>
          <w:szCs w:val="24"/>
        </w:rPr>
        <w:t>Таб</w:t>
      </w:r>
      <w:proofErr w:type="spellEnd"/>
      <w:proofErr w:type="gramEnd"/>
      <w:r w:rsidRPr="00EB0B77">
        <w:rPr>
          <w:color w:val="000000" w:themeColor="text1"/>
          <w:sz w:val="24"/>
          <w:szCs w:val="24"/>
        </w:rPr>
        <w:t xml:space="preserve"> №2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714"/>
        <w:gridCol w:w="2682"/>
        <w:gridCol w:w="1579"/>
        <w:gridCol w:w="1548"/>
        <w:gridCol w:w="1580"/>
        <w:gridCol w:w="1588"/>
        <w:gridCol w:w="11"/>
      </w:tblGrid>
      <w:tr w:rsidR="001B0D63" w:rsidRPr="00EB0B77">
        <w:trPr>
          <w:cantSplit/>
          <w:trHeight w:hRule="exact" w:val="83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п\</w:t>
            </w:r>
            <w:proofErr w:type="gramStart"/>
            <w:r w:rsidRPr="00EB0B7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Категория населения</w:t>
            </w:r>
          </w:p>
        </w:tc>
        <w:tc>
          <w:tcPr>
            <w:tcW w:w="6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Существующая возрастная структура населения </w:t>
            </w:r>
          </w:p>
          <w:p w:rsidR="001B0D63" w:rsidRPr="00EB0B77" w:rsidRDefault="001B0D6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1B0D63" w:rsidRPr="00EB0B77">
        <w:trPr>
          <w:gridAfter w:val="1"/>
          <w:wAfter w:w="11" w:type="dxa"/>
          <w:cantSplit/>
          <w:trHeight w:hRule="exact" w:val="286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eastAsia="Arial" w:hAnsi="Arial" w:cs="Arial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eastAsia="Arial" w:hAnsi="Arial" w:cs="Arial"/>
              </w:rPr>
            </w:pPr>
          </w:p>
        </w:tc>
        <w:tc>
          <w:tcPr>
            <w:tcW w:w="3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2025 год</w:t>
            </w:r>
          </w:p>
        </w:tc>
        <w:tc>
          <w:tcPr>
            <w:tcW w:w="31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2026 год</w:t>
            </w:r>
          </w:p>
        </w:tc>
      </w:tr>
      <w:tr w:rsidR="001B0D63" w:rsidRPr="00EB0B77">
        <w:trPr>
          <w:gridAfter w:val="1"/>
          <w:wAfter w:w="11" w:type="dxa"/>
          <w:cantSplit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eastAsia="Arial" w:hAnsi="Arial" w:cs="Arial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eastAsia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чел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%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чел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%</w:t>
            </w:r>
          </w:p>
        </w:tc>
      </w:tr>
      <w:tr w:rsidR="001B0D63" w:rsidRPr="00EB0B77">
        <w:trPr>
          <w:gridAfter w:val="1"/>
          <w:wAfter w:w="11" w:type="dxa"/>
          <w:trHeight w:val="133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Население младшего трудоспособного возраста </w:t>
            </w:r>
            <w:proofErr w:type="gramStart"/>
            <w:r w:rsidRPr="00EB0B77">
              <w:rPr>
                <w:sz w:val="24"/>
                <w:szCs w:val="24"/>
              </w:rPr>
              <w:t>–д</w:t>
            </w:r>
            <w:proofErr w:type="gramEnd"/>
            <w:r w:rsidRPr="00EB0B77">
              <w:rPr>
                <w:sz w:val="24"/>
                <w:szCs w:val="24"/>
              </w:rPr>
              <w:t>о 16 лет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72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11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66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10</w:t>
            </w:r>
          </w:p>
        </w:tc>
      </w:tr>
      <w:tr w:rsidR="001B0D63" w:rsidRPr="00EB0B77">
        <w:trPr>
          <w:gridAfter w:val="1"/>
          <w:wAfter w:w="11" w:type="dxa"/>
          <w:trHeight w:val="159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Население трудоспособного возраста (для женщин с 16-54 лет, для мужчин с 16-59 лет)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347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50</w:t>
            </w:r>
          </w:p>
        </w:tc>
      </w:tr>
      <w:tr w:rsidR="001B0D63" w:rsidRPr="00EB0B77">
        <w:trPr>
          <w:gridAfter w:val="1"/>
          <w:wAfter w:w="11" w:type="dxa"/>
          <w:trHeight w:val="1061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Население старше трудоспособного возраста 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251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37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240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>35</w:t>
            </w:r>
          </w:p>
        </w:tc>
      </w:tr>
      <w:tr w:rsidR="001B0D63" w:rsidRPr="00EB0B77">
        <w:trPr>
          <w:gridAfter w:val="1"/>
          <w:wAfter w:w="11" w:type="dxa"/>
          <w:trHeight w:val="90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1B0D63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jc w:val="both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Всего населения </w:t>
            </w:r>
          </w:p>
        </w:tc>
        <w:tc>
          <w:tcPr>
            <w:tcW w:w="31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      670                  </w:t>
            </w:r>
          </w:p>
        </w:tc>
        <w:tc>
          <w:tcPr>
            <w:tcW w:w="31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ConsPlusNormal"/>
              <w:widowControl/>
              <w:snapToGrid w:val="0"/>
              <w:ind w:firstLine="0"/>
              <w:rPr>
                <w:sz w:val="24"/>
                <w:szCs w:val="24"/>
              </w:rPr>
            </w:pPr>
            <w:r w:rsidRPr="00EB0B77">
              <w:rPr>
                <w:sz w:val="24"/>
                <w:szCs w:val="24"/>
              </w:rPr>
              <w:t xml:space="preserve">        646</w:t>
            </w:r>
          </w:p>
        </w:tc>
      </w:tr>
    </w:tbl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В 2025 году количество умерших составило 6человек, родилось 1 человек.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В 2026 году среднегодовая численность постоянного населения уменьшится, прогнозируется на уровне 667  человек. Ожидаемая продолжительность жизни составит около 78 лет.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Естественная убыль составит 8 человек на 1 тыс. человек, при этом число родившихся в 2026 году и 2027 году прогнозируется в количестве 2 чел. Положительного</w:t>
      </w:r>
      <w:r w:rsidRPr="00EB0B77">
        <w:rPr>
          <w:sz w:val="24"/>
          <w:szCs w:val="24"/>
          <w:highlight w:val="yellow"/>
        </w:rPr>
        <w:t xml:space="preserve"> </w:t>
      </w:r>
      <w:r w:rsidRPr="00EB0B77">
        <w:rPr>
          <w:sz w:val="24"/>
          <w:szCs w:val="24"/>
        </w:rPr>
        <w:t xml:space="preserve">годового сальдо численности населения в поселении не наблюдается на протяжении ряда лет.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Среднемесячная номинальная начисленная заработная плата в 2025 году составит 19 242,00 </w:t>
      </w:r>
      <w:proofErr w:type="spellStart"/>
      <w:r w:rsidRPr="00EB0B77">
        <w:rPr>
          <w:sz w:val="24"/>
          <w:szCs w:val="24"/>
        </w:rPr>
        <w:t>руб</w:t>
      </w:r>
      <w:proofErr w:type="spellEnd"/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По-прежнему основная часть (около 80%) денежных доходов населения будет расходоваться на покупку товаров и оплату коммунальных и других  услуг. По сравнению с 2024 годом в суммарном выражении расходы населения на покупку товаров и оплату услуг увеличатся на 30%. 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  <w:highlight w:val="yellow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1.2. Обеспечение потребности населения Атамановского  сельского  поселения в услугах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С 2006 года в связи с разграничением полномочий между федеральным бюджетом и бюджетами субъектов Российской Федерации, решение вопросов социального обслуживания и социальной поддержки населения Атамановского сельского поселения, перешло в ведение Администрации Даниловского муниципального </w:t>
      </w:r>
      <w:proofErr w:type="gramStart"/>
      <w:r w:rsidRPr="00EB0B77">
        <w:rPr>
          <w:sz w:val="24"/>
          <w:szCs w:val="24"/>
        </w:rPr>
        <w:t>района</w:t>
      </w:r>
      <w:proofErr w:type="gramEnd"/>
      <w:r w:rsidRPr="00EB0B77">
        <w:rPr>
          <w:sz w:val="24"/>
          <w:szCs w:val="24"/>
        </w:rPr>
        <w:t xml:space="preserve"> и финансирование осуществляется из областного бюджета.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B0B77">
        <w:rPr>
          <w:sz w:val="24"/>
          <w:szCs w:val="24"/>
        </w:rPr>
        <w:t xml:space="preserve">Однако администрация Атамановского  сельского  поселения в переходный период тесно сотрудничает с районными структурами с целью продолжения развития системы социального обслуживания населения Атамановского  сельского поселения  и повышения качества жизни граждан, оказавшихся в трудной жизненной ситуации, путем расширения видов услуг и повышения доступности медико-социальных, социально-правовых, образовательных услуг, внедрения новых форм социального обслуживания, содействия активному участию граждан в жизни общества. </w:t>
      </w:r>
      <w:proofErr w:type="gramEnd"/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1.3 Развитие инженерной и социальной инфраструктуры</w:t>
      </w:r>
      <w:proofErr w:type="gramStart"/>
      <w:r w:rsidRPr="00EB0B77">
        <w:rPr>
          <w:b/>
          <w:sz w:val="24"/>
          <w:szCs w:val="24"/>
        </w:rPr>
        <w:t xml:space="preserve"> .</w:t>
      </w:r>
      <w:proofErr w:type="gramEnd"/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Органы местного самоуправления Атамановского сельского поселения, ответственные за обеспечение населения Атамановского поселения соответствующими муниципальными услугами, должны координировать и регулировать деятельность субъектов  всех форм собственности, используя как административные, так и экономические механизмы.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В соответствии с индексами потребительских цен рассчитаны показатели прогноза развития жилищно-коммунальной инфраструктуры  Атамановского сельского поселения на 2026 год </w:t>
      </w:r>
    </w:p>
    <w:p w:rsidR="001B0D63" w:rsidRPr="00EB0B77" w:rsidRDefault="001B0D6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lastRenderedPageBreak/>
        <w:t xml:space="preserve">Водоснабжение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В 2016 году полномочия по водоснабжению перешли в Даниловский муниципальный район. Муниципальное казенное унитарное предприятие «Атамановское» действующее с июня 2011г  ликвидировано.  Функция по обеспечению населения водой выполняется  МКУ Даниловского муниципального района «ХЭС».     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Газоснабжение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Газоснабжение потребителей  на территории Атамановского сельского поселения осуществляется централизовано природным газом и децентрализовано сжиженным газом. Природный газ используется для приготовления пищи, горячего  водоснабжения и отопления в автономных системах отопления, а также в качестве топлива для котельных централизованной системы теплоснабжения. Подачу природного газа осуществляет  ООО «Газпром </w:t>
      </w:r>
      <w:proofErr w:type="spellStart"/>
      <w:r w:rsidRPr="00EB0B77">
        <w:rPr>
          <w:sz w:val="24"/>
          <w:szCs w:val="24"/>
        </w:rPr>
        <w:t>межрегионгаз</w:t>
      </w:r>
      <w:proofErr w:type="spellEnd"/>
      <w:r w:rsidRPr="00EB0B77">
        <w:rPr>
          <w:sz w:val="24"/>
          <w:szCs w:val="24"/>
        </w:rPr>
        <w:t xml:space="preserve"> Волгоград». </w:t>
      </w:r>
      <w:proofErr w:type="spellStart"/>
      <w:r w:rsidRPr="00EB0B77">
        <w:rPr>
          <w:sz w:val="24"/>
          <w:szCs w:val="24"/>
        </w:rPr>
        <w:t>х</w:t>
      </w:r>
      <w:proofErr w:type="gramStart"/>
      <w:r w:rsidRPr="00EB0B77">
        <w:rPr>
          <w:sz w:val="24"/>
          <w:szCs w:val="24"/>
        </w:rPr>
        <w:t>.П</w:t>
      </w:r>
      <w:proofErr w:type="gramEnd"/>
      <w:r w:rsidRPr="00EB0B77">
        <w:rPr>
          <w:sz w:val="24"/>
          <w:szCs w:val="24"/>
        </w:rPr>
        <w:t>етруши</w:t>
      </w:r>
      <w:proofErr w:type="spellEnd"/>
      <w:r w:rsidRPr="00EB0B77">
        <w:rPr>
          <w:sz w:val="24"/>
          <w:szCs w:val="24"/>
        </w:rPr>
        <w:t xml:space="preserve">  на 90% газифицирован. Жильцы, домовладения которых не обеспечены природным газом, пользуются сжиженным баллонным газом. Сжиженный баллонный газ используется для приготовления пищи. ООО «Газпром газораспределение Волгоград» ведет работу по </w:t>
      </w:r>
      <w:proofErr w:type="spellStart"/>
      <w:r w:rsidRPr="00EB0B77">
        <w:rPr>
          <w:sz w:val="24"/>
          <w:szCs w:val="24"/>
        </w:rPr>
        <w:t>догазификации</w:t>
      </w:r>
      <w:proofErr w:type="spellEnd"/>
      <w:r w:rsidRPr="00EB0B77">
        <w:rPr>
          <w:sz w:val="24"/>
          <w:szCs w:val="24"/>
        </w:rPr>
        <w:t xml:space="preserve"> хуторов Атамановка и Петруши. В 2026 году планируется завершение работ по газификации населенных пунктов.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Электроснабжение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  Электроснабжение потребителей Атамановского сельского поселения осуществляет «ОАО </w:t>
      </w:r>
      <w:proofErr w:type="spellStart"/>
      <w:r w:rsidRPr="00EB0B77">
        <w:rPr>
          <w:sz w:val="24"/>
          <w:szCs w:val="24"/>
        </w:rPr>
        <w:t>Волгоградэнергосбыт</w:t>
      </w:r>
      <w:proofErr w:type="spellEnd"/>
      <w:r w:rsidRPr="00EB0B77">
        <w:rPr>
          <w:sz w:val="24"/>
          <w:szCs w:val="24"/>
        </w:rPr>
        <w:t>». Налажено уличное освещение придорожной полосы населенных пунктов. В эксплуатацию введены энергосберегающие лампы.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Связь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В настоящее время Атамановское сельское поселение телефонизировано на 100%, благодаря мобильной связи. ОАО «Ростелеком» ведёт работы по улучшению качества телефонной связи и системы интернет на территории поселения. В 2014 году на территории поселения установлена мобильная связь оператор «Теле</w:t>
      </w:r>
      <w:proofErr w:type="gramStart"/>
      <w:r w:rsidRPr="00EB0B77">
        <w:rPr>
          <w:sz w:val="24"/>
          <w:szCs w:val="24"/>
        </w:rPr>
        <w:t>2</w:t>
      </w:r>
      <w:proofErr w:type="gramEnd"/>
      <w:r w:rsidRPr="00EB0B77">
        <w:rPr>
          <w:sz w:val="24"/>
          <w:szCs w:val="24"/>
        </w:rPr>
        <w:t>». С 2019г население пользуется услугами оператора сотовой связи «Мегафон». В приоритете мобильная связь.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Культура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Для реализации поставленных целей на развитие отрасли "Культура" в бюджете Атамановского  сельского  поселения на 2026 год  предусмотрены средства 2880,3 тыс. рублей. За счет этих сре</w:t>
      </w:r>
      <w:proofErr w:type="gramStart"/>
      <w:r w:rsidRPr="00EB0B77">
        <w:rPr>
          <w:sz w:val="24"/>
          <w:szCs w:val="24"/>
        </w:rPr>
        <w:t>дств пр</w:t>
      </w:r>
      <w:proofErr w:type="gramEnd"/>
      <w:r w:rsidRPr="00EB0B77">
        <w:rPr>
          <w:sz w:val="24"/>
          <w:szCs w:val="24"/>
        </w:rPr>
        <w:t>едусматривается: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 Заработная плата с начислениями, коммунальные  услуги,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проведение массовых культурных мероприятий;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библиотечное обслуживание населения.</w:t>
      </w:r>
    </w:p>
    <w:p w:rsidR="001B0D63" w:rsidRPr="00EB0B77" w:rsidRDefault="001B0D6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Образование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На начало 2025-2026 учебного года образовательная система Атамановского сельского поселения насчитывает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- 1 образовательное учреждение с общим контингентом учащихся 36 человек;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- 1 учреждение дошкольного образования с количеством детей 6 человек,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На протяжении последних нескольких  лет   продолжается уменьшение  количества детей в учреждениях дошкольного образования, что в дальнейшем </w:t>
      </w:r>
      <w:r w:rsidRPr="00EB0B77">
        <w:rPr>
          <w:sz w:val="24"/>
          <w:szCs w:val="24"/>
        </w:rPr>
        <w:lastRenderedPageBreak/>
        <w:t xml:space="preserve">приведет к уменьшению числа первоклассников МКОУ </w:t>
      </w:r>
      <w:proofErr w:type="spellStart"/>
      <w:r w:rsidRPr="00EB0B77">
        <w:rPr>
          <w:sz w:val="24"/>
          <w:szCs w:val="24"/>
        </w:rPr>
        <w:t>Атамановская</w:t>
      </w:r>
      <w:proofErr w:type="spellEnd"/>
      <w:r w:rsidRPr="00EB0B77">
        <w:rPr>
          <w:sz w:val="24"/>
          <w:szCs w:val="24"/>
        </w:rPr>
        <w:t xml:space="preserve">  СШ,       на 1 сентября 2025 г в МКОУ </w:t>
      </w:r>
      <w:proofErr w:type="spellStart"/>
      <w:r w:rsidRPr="00EB0B77">
        <w:rPr>
          <w:sz w:val="24"/>
          <w:szCs w:val="24"/>
        </w:rPr>
        <w:t>Атамановская</w:t>
      </w:r>
      <w:proofErr w:type="spellEnd"/>
      <w:r w:rsidRPr="00EB0B77">
        <w:rPr>
          <w:sz w:val="24"/>
          <w:szCs w:val="24"/>
        </w:rPr>
        <w:t xml:space="preserve"> СШ 7 первоклассников.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В 2026 году количество учащихся </w:t>
      </w:r>
      <w:proofErr w:type="gramStart"/>
      <w:r w:rsidRPr="00EB0B77">
        <w:rPr>
          <w:sz w:val="24"/>
          <w:szCs w:val="24"/>
        </w:rPr>
        <w:t>уменьшится</w:t>
      </w:r>
      <w:proofErr w:type="gramEnd"/>
      <w:r w:rsidRPr="00EB0B77">
        <w:rPr>
          <w:sz w:val="24"/>
          <w:szCs w:val="24"/>
        </w:rPr>
        <w:t xml:space="preserve"> и будет насчитываться менее  36 человек.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Приоритетными направлениями в системе образования в 2054 году остаются: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сохранение сети муниципальных образовательных учреждений (далее - МКОУ) и единого муниципального образовательного пространства;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обеспечение инновационных процессов, предусмотренных концепцией модернизации образования;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совершенствование структуры и качества образования;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создание условий сохранения здоровья обучающихся и воспитанников;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сохранение и укрепление материально-технической базы МОУ;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обеспечение доступности общего образования;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обеспечение безопасных условий жизнедеятельности участников образовательного процесса, усиление мер по противопожарной безопасности МОУ.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На реализацию молодежной политики в 2026 году запланировано 10,0 тыс. рублей из бюджета Атамановского сельского поселения. Эти средства будут распределены по следующим основным направлениям: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- Физическое и героико-патриотическое воспитание молодежи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 - организация спортивных мероприятий для молодежи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 w:rsidRPr="00EB0B77">
        <w:rPr>
          <w:sz w:val="24"/>
          <w:szCs w:val="24"/>
        </w:rPr>
        <w:t xml:space="preserve">правовая защита, профилактика </w:t>
      </w:r>
      <w:proofErr w:type="spellStart"/>
      <w:r w:rsidRPr="00EB0B77">
        <w:rPr>
          <w:sz w:val="24"/>
          <w:szCs w:val="24"/>
        </w:rPr>
        <w:t>девиантного</w:t>
      </w:r>
      <w:proofErr w:type="spellEnd"/>
      <w:r w:rsidRPr="00EB0B77">
        <w:rPr>
          <w:sz w:val="24"/>
          <w:szCs w:val="24"/>
        </w:rPr>
        <w:t xml:space="preserve"> поведения и социальная адаптация молодежи (основной задачей на 2026ё год является организация индивидуальной работы, направленной на профилактику противоправного поведения и социальную адаптацию молодежи.</w:t>
      </w:r>
      <w:proofErr w:type="gramEnd"/>
      <w:r w:rsidRPr="00EB0B77">
        <w:rPr>
          <w:sz w:val="24"/>
          <w:szCs w:val="24"/>
        </w:rPr>
        <w:t xml:space="preserve"> </w:t>
      </w:r>
      <w:proofErr w:type="gramStart"/>
      <w:r w:rsidRPr="00EB0B77">
        <w:rPr>
          <w:sz w:val="24"/>
          <w:szCs w:val="24"/>
        </w:rPr>
        <w:t>Ведущими направлениями данного вида деятельности являются: информационное и методическое обеспечение молодежных центров, пропаганда здорового образа жизни, проведение групповых и индивидуальных консультаций, серий профилактических мероприятий для учащихся, родителей и педагогов);</w:t>
      </w:r>
      <w:proofErr w:type="gramEnd"/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 xml:space="preserve"> Уровень обеспеченности объектами образования, культуры удовлетворительный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Уровень обеспеченности физкультурно-оздоровительными и спортивными сооружениями удовлетворительный.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В целом система учреждений социального и культурного назначения соответствует современным требованиям по номенклатуре услуг  и радиусу доступности.</w:t>
      </w:r>
    </w:p>
    <w:p w:rsidR="001B0D63" w:rsidRPr="00EB0B77" w:rsidRDefault="001B0D63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b/>
          <w:sz w:val="24"/>
          <w:szCs w:val="24"/>
        </w:rPr>
      </w:pPr>
      <w:r w:rsidRPr="00EB0B77">
        <w:rPr>
          <w:b/>
          <w:sz w:val="24"/>
          <w:szCs w:val="24"/>
        </w:rPr>
        <w:t>1.4 Трудовые ресурсы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Стабильный рост в экономике во многом зависит от трудового потенциала предприятий и организаций, который является важнейшим фактором повышения конкурентоспособности продукции.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Улучшение демографической ситуации является одним из важнейших условий воспроизводства трудовых ресурсов Атамановского сельского поселения.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Из-за неблагоприятной демографической ситуации на большинстве предприятий уже сегодня наблюдается старение персонала. В результате доля молодежи в составе работников предприятий и организаций в среднем не превышает 25%,  что в 1,5 - 2 раза ниже необходимого уровня для нормального функционирования организаций.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Обеспечение занятости трудоспособного населения. Численность трудовых ресурсов уменьшится, из-за увеличения количества нетрудоспособного населения. Рабочих мест катастрофически не хватает, трудоспособное население, в основном среднего возраста 30-50 лет, вынуждено выезжать на заработки   в Москву, в районы Крайнего Севера и другие регионы России.  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pStyle w:val="a7"/>
        <w:ind w:firstLine="540"/>
        <w:jc w:val="left"/>
        <w:rPr>
          <w:rFonts w:ascii="Arial" w:hAnsi="Arial" w:cs="Arial"/>
          <w:b/>
          <w:bCs/>
          <w:sz w:val="24"/>
        </w:rPr>
      </w:pPr>
      <w:r w:rsidRPr="00EB0B77">
        <w:rPr>
          <w:rFonts w:ascii="Arial" w:hAnsi="Arial" w:cs="Arial"/>
          <w:b/>
          <w:bCs/>
          <w:sz w:val="24"/>
        </w:rPr>
        <w:t>2.2.Сельское хозяйство.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lastRenderedPageBreak/>
        <w:t xml:space="preserve"> Сельское хозяйство Атамановского сельского поселения  на сегодняшний день представлено  крупной Агрофирмой: ООО «Медведь» в ведении которой  8689га земли, ООО «Луч»  -  3349,40 га, СПК  «Нива» -3127га., ИП «Иванова О.В.» - 1141 га.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color w:val="000000"/>
          <w:sz w:val="24"/>
          <w:shd w:val="clear" w:color="auto" w:fill="FFFFFF"/>
        </w:rPr>
      </w:pPr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В конце 2019 года житель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х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.А</w:t>
      </w:r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тамановка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, ЛПХ Рябов А.Н., принял участие в инвестиционном проекте Волгоградской области "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Агростартап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", получив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грантовую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поддержку в размере 3000,00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тыс.руб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., на создание и развитие хозяйства. С 2020 года Рябов А.Н. является ИП «Глава КФХ» имеет землю 44 га. 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color w:val="000000"/>
          <w:sz w:val="24"/>
          <w:shd w:val="clear" w:color="auto" w:fill="FFFFFF"/>
        </w:rPr>
      </w:pPr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В 2024 года жительница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х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.А</w:t>
      </w:r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тамановка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, ИП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Манокова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Л.Б., приняла участие в инвестиционном проекте Волгоградской области «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Агростартап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», получила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грантовую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поддержку в размере 4000,00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тыс.руб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., на создание развития хозяйства. В 2024 года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Манокова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Л.Б является ИП « Глава КФХ» имеет землю 100га.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color w:val="000000"/>
          <w:sz w:val="24"/>
          <w:shd w:val="clear" w:color="auto" w:fill="FFFFFF"/>
        </w:rPr>
      </w:pPr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В 2024 года житель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х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.К</w:t>
      </w:r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увшиново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, ИП Щербаков С.В., принял участие в инвестиционном проекте Волгоградской  области «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Агростартап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», получил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грантовую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поддержку в размере 3000,00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тыс.руб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., на развитие хозяйства. В 2022 года Щербаков С.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В является</w:t>
      </w:r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ИП « Глава КФХ» имеет землю 3800га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color w:val="000000"/>
          <w:sz w:val="24"/>
          <w:shd w:val="clear" w:color="auto" w:fill="FFFFFF"/>
        </w:rPr>
      </w:pPr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Также на территории Атамановского сельского поселения развернули свою деятельность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ИП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«г</w:t>
      </w:r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лава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КФХ Кузнецов Н.В.» - 224га,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ИП«глава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КФХ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Коровинский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А.В.» - 360га, ИП «глава КФХ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Сапрунов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М.П.» - 304га, 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color w:val="000000"/>
          <w:sz w:val="24"/>
          <w:shd w:val="clear" w:color="auto" w:fill="FFFFFF"/>
        </w:rPr>
      </w:pPr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В 2025 года житель х. Атамановка, ИП Манаков С.В., принял участие в инвестиционном проекте Волгоградской области «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Агроростарп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», получил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грантовую</w:t>
      </w:r>
      <w:proofErr w:type="spell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поддержку в размере 4000,000 тыс. Руб., на создание развития </w:t>
      </w:r>
      <w:proofErr w:type="spell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хозяйства</w:t>
      </w:r>
      <w:proofErr w:type="gramStart"/>
      <w:r w:rsidRPr="00EB0B77">
        <w:rPr>
          <w:rFonts w:ascii="Arial" w:hAnsi="Arial" w:cs="Arial"/>
          <w:color w:val="000000"/>
          <w:sz w:val="24"/>
          <w:shd w:val="clear" w:color="auto" w:fill="FFFFFF"/>
        </w:rPr>
        <w:t>.В</w:t>
      </w:r>
      <w:proofErr w:type="spellEnd"/>
      <w:proofErr w:type="gramEnd"/>
      <w:r w:rsidRPr="00EB0B77">
        <w:rPr>
          <w:rFonts w:ascii="Arial" w:hAnsi="Arial" w:cs="Arial"/>
          <w:color w:val="000000"/>
          <w:sz w:val="24"/>
          <w:shd w:val="clear" w:color="auto" w:fill="FFFFFF"/>
        </w:rPr>
        <w:t xml:space="preserve"> 2025 года Манаков С.В является ИП « Глава КФЧ» имеет землю.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>За 9 месяцев 2025 года среднесписочная численность работающих в сельскохозяйственных предприятиях составляет 92 человека.</w:t>
      </w:r>
      <w:r w:rsidRPr="00EB0B77">
        <w:rPr>
          <w:rFonts w:ascii="Arial" w:hAnsi="Arial" w:cs="Arial"/>
          <w:color w:val="FF0000"/>
          <w:sz w:val="24"/>
        </w:rPr>
        <w:t xml:space="preserve"> </w:t>
      </w:r>
      <w:r w:rsidRPr="00EB0B77">
        <w:rPr>
          <w:rFonts w:ascii="Arial" w:hAnsi="Arial" w:cs="Arial"/>
          <w:sz w:val="24"/>
        </w:rPr>
        <w:t xml:space="preserve">Уровень заработной платы в сельском хозяйстве остается одним из самых низких по сравнению с другими отраслями. Среднемесячная заработная плата работников за 9 месяцев 2025 года составила 29000 руб.   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Сельхозпроизводителями  взят курс на внедрение в производство районированных высокоурожайных сортов зерновых культур. Для весенне-полевых работ в 2025 году приобретено необходимое количество семян. </w:t>
      </w:r>
    </w:p>
    <w:p w:rsidR="001B0D63" w:rsidRPr="00EB0B77" w:rsidRDefault="001B0D63">
      <w:pPr>
        <w:pStyle w:val="a7"/>
        <w:ind w:firstLine="540"/>
        <w:rPr>
          <w:rFonts w:ascii="Arial" w:hAnsi="Arial" w:cs="Arial"/>
          <w:b/>
          <w:bCs/>
          <w:sz w:val="24"/>
        </w:rPr>
      </w:pPr>
    </w:p>
    <w:p w:rsidR="001B0D63" w:rsidRPr="00EB0B77" w:rsidRDefault="001B0D63">
      <w:pPr>
        <w:pStyle w:val="a7"/>
        <w:ind w:firstLine="540"/>
        <w:rPr>
          <w:rFonts w:ascii="Arial" w:hAnsi="Arial" w:cs="Arial"/>
          <w:b/>
          <w:bCs/>
          <w:sz w:val="24"/>
        </w:rPr>
      </w:pPr>
    </w:p>
    <w:p w:rsidR="001B0D63" w:rsidRPr="00EB0B77" w:rsidRDefault="008344CD">
      <w:pPr>
        <w:pStyle w:val="a7"/>
        <w:ind w:firstLine="540"/>
        <w:rPr>
          <w:rFonts w:ascii="Arial" w:hAnsi="Arial" w:cs="Arial"/>
          <w:b/>
          <w:bCs/>
          <w:sz w:val="24"/>
        </w:rPr>
      </w:pPr>
      <w:r w:rsidRPr="00EB0B77">
        <w:rPr>
          <w:rFonts w:ascii="Arial" w:hAnsi="Arial" w:cs="Arial"/>
          <w:b/>
          <w:bCs/>
          <w:sz w:val="24"/>
        </w:rPr>
        <w:t xml:space="preserve">работа с ЛПХ 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На территории Атамановского сельского поселения ведется работа по закупке молока и мяса от населения. </w:t>
      </w:r>
      <w:proofErr w:type="gramStart"/>
      <w:r w:rsidRPr="00EB0B77">
        <w:rPr>
          <w:rFonts w:ascii="Arial" w:hAnsi="Arial" w:cs="Arial"/>
          <w:sz w:val="24"/>
        </w:rPr>
        <w:t xml:space="preserve">На сегодняшний день на территории Атамановского сельского поселения 95 ЛПХ, в которых содержится 476 голов крупного рогатого скота, в том числе 193 коров, 335 голов свиней, 184 овец и коз, в том числе 90 голов овцематок и </w:t>
      </w:r>
      <w:proofErr w:type="spellStart"/>
      <w:r w:rsidRPr="00EB0B77">
        <w:rPr>
          <w:rFonts w:ascii="Arial" w:hAnsi="Arial" w:cs="Arial"/>
          <w:sz w:val="24"/>
        </w:rPr>
        <w:t>козоматок</w:t>
      </w:r>
      <w:proofErr w:type="spellEnd"/>
      <w:r w:rsidRPr="00EB0B77">
        <w:rPr>
          <w:rFonts w:ascii="Arial" w:hAnsi="Arial" w:cs="Arial"/>
          <w:sz w:val="24"/>
        </w:rPr>
        <w:t>, 3000 голов птицы, пчелосемей -23 . В ЛПХ производится продукции на 20 млн. руб., за год реализуется 400 т. молока и мяса 120</w:t>
      </w:r>
      <w:proofErr w:type="gramEnd"/>
      <w:r w:rsidRPr="00EB0B77">
        <w:rPr>
          <w:rFonts w:ascii="Arial" w:hAnsi="Arial" w:cs="Arial"/>
          <w:sz w:val="24"/>
        </w:rPr>
        <w:t xml:space="preserve"> т. В 2025 году планируется  закупить молока не менее 400 тонн, мяса 120 т., яиц 0,8 млн. шт. Данные представлены в таблице №3.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В 2016 году сельское хозяйство включено в один из приоритетных проектов развития страны. На сегодня в </w:t>
      </w:r>
      <w:proofErr w:type="spellStart"/>
      <w:r w:rsidRPr="00EB0B77">
        <w:rPr>
          <w:rFonts w:ascii="Arial" w:hAnsi="Arial" w:cs="Arial"/>
          <w:sz w:val="24"/>
        </w:rPr>
        <w:t>Россельхозбанке</w:t>
      </w:r>
      <w:proofErr w:type="spellEnd"/>
      <w:r w:rsidRPr="00EB0B77">
        <w:rPr>
          <w:rFonts w:ascii="Arial" w:hAnsi="Arial" w:cs="Arial"/>
          <w:sz w:val="24"/>
        </w:rPr>
        <w:t xml:space="preserve"> получают  кредиты ЛПХ и  фермерские хозяйства. </w:t>
      </w:r>
    </w:p>
    <w:p w:rsidR="001B0D63" w:rsidRPr="00EB0B77" w:rsidRDefault="008344CD">
      <w:pPr>
        <w:pStyle w:val="a7"/>
        <w:ind w:firstLine="540"/>
        <w:jc w:val="center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Перспективы развития ЛПХ поселения на 2025-2028гг </w:t>
      </w:r>
    </w:p>
    <w:p w:rsidR="001B0D63" w:rsidRPr="00EB0B77" w:rsidRDefault="008344CD">
      <w:pPr>
        <w:pStyle w:val="a7"/>
        <w:ind w:firstLine="0"/>
        <w:jc w:val="right"/>
        <w:rPr>
          <w:rFonts w:ascii="Arial" w:hAnsi="Arial" w:cs="Arial"/>
          <w:sz w:val="24"/>
        </w:rPr>
      </w:pPr>
      <w:proofErr w:type="spellStart"/>
      <w:proofErr w:type="gramStart"/>
      <w:r w:rsidRPr="00EB0B77">
        <w:rPr>
          <w:rFonts w:ascii="Arial" w:hAnsi="Arial" w:cs="Arial"/>
          <w:sz w:val="24"/>
        </w:rPr>
        <w:t>Таб</w:t>
      </w:r>
      <w:proofErr w:type="spellEnd"/>
      <w:proofErr w:type="gramEnd"/>
      <w:r w:rsidRPr="00EB0B77">
        <w:rPr>
          <w:rFonts w:ascii="Arial" w:hAnsi="Arial" w:cs="Arial"/>
          <w:sz w:val="24"/>
        </w:rPr>
        <w:t xml:space="preserve"> №3</w:t>
      </w:r>
    </w:p>
    <w:p w:rsidR="001B0D63" w:rsidRPr="00EB0B77" w:rsidRDefault="001B0D63">
      <w:pPr>
        <w:pStyle w:val="a7"/>
        <w:ind w:firstLine="0"/>
        <w:rPr>
          <w:rFonts w:ascii="Arial" w:hAnsi="Arial" w:cs="Arial"/>
          <w:sz w:val="24"/>
          <w:highlight w:val="yellow"/>
        </w:rPr>
      </w:pPr>
    </w:p>
    <w:tbl>
      <w:tblPr>
        <w:tblW w:w="933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809"/>
        <w:gridCol w:w="1981"/>
        <w:gridCol w:w="1720"/>
        <w:gridCol w:w="1521"/>
        <w:gridCol w:w="1299"/>
      </w:tblGrid>
      <w:tr w:rsidR="001B0D63" w:rsidRPr="00EB0B77">
        <w:trPr>
          <w:cantSplit/>
          <w:trHeight w:hRule="exact" w:val="286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Наименование показателей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Фактически 2025 год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прогноз</w:t>
            </w:r>
          </w:p>
        </w:tc>
      </w:tr>
      <w:tr w:rsidR="001B0D63" w:rsidRPr="00EB0B77">
        <w:trPr>
          <w:cantSplit/>
          <w:trHeight w:val="26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B0D63" w:rsidRPr="00EB0B77" w:rsidRDefault="001B0D63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2026 год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2027 год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2028 год</w:t>
            </w:r>
          </w:p>
        </w:tc>
      </w:tr>
      <w:tr w:rsidR="001B0D63" w:rsidRPr="00EB0B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Число подворий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363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363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363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363</w:t>
            </w:r>
          </w:p>
        </w:tc>
      </w:tr>
      <w:tr w:rsidR="001B0D63" w:rsidRPr="00EB0B77"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Площадь пашни в их ведении (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>га</w:t>
            </w:r>
            <w:proofErr w:type="gramEnd"/>
            <w:r w:rsidRPr="00EB0B7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57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57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В </w:t>
            </w:r>
            <w:proofErr w:type="spellStart"/>
            <w:r w:rsidRPr="00EB0B77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B0B77">
              <w:rPr>
                <w:rFonts w:ascii="Arial" w:hAnsi="Arial" w:cs="Arial"/>
                <w:sz w:val="24"/>
              </w:rPr>
              <w:t>. картофеля  (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>га</w:t>
            </w:r>
            <w:proofErr w:type="gramEnd"/>
            <w:r w:rsidRPr="00EB0B7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</w:t>
            </w:r>
          </w:p>
        </w:tc>
      </w:tr>
      <w:tr w:rsidR="001B0D63" w:rsidRPr="00EB0B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Других культур  и </w:t>
            </w:r>
            <w:r w:rsidRPr="00EB0B77">
              <w:rPr>
                <w:rFonts w:ascii="Arial" w:hAnsi="Arial" w:cs="Arial"/>
                <w:sz w:val="24"/>
              </w:rPr>
              <w:lastRenderedPageBreak/>
              <w:t>насаждений (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>га</w:t>
            </w:r>
            <w:proofErr w:type="gramEnd"/>
            <w:r w:rsidRPr="00EB0B7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</w:t>
            </w:r>
          </w:p>
        </w:tc>
      </w:tr>
      <w:tr w:rsidR="001B0D63" w:rsidRPr="00EB0B77"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lastRenderedPageBreak/>
              <w:t>Овощей (открытого и закрытого грунта) (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>га</w:t>
            </w:r>
            <w:proofErr w:type="gramEnd"/>
            <w:r w:rsidRPr="00EB0B7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24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Поголовье  КРС (гол)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476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В </w:t>
            </w:r>
            <w:proofErr w:type="spellStart"/>
            <w:r w:rsidRPr="00EB0B77">
              <w:rPr>
                <w:rFonts w:ascii="Arial" w:hAnsi="Arial" w:cs="Arial"/>
                <w:sz w:val="24"/>
              </w:rPr>
              <w:t>т.ч</w:t>
            </w:r>
            <w:proofErr w:type="spellEnd"/>
            <w:r w:rsidRPr="00EB0B77">
              <w:rPr>
                <w:rFonts w:ascii="Arial" w:hAnsi="Arial" w:cs="Arial"/>
                <w:sz w:val="24"/>
              </w:rPr>
              <w:t>. коров 9 (гол)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193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150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Свиней 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 xml:space="preserve">( </w:t>
            </w:r>
            <w:proofErr w:type="gramEnd"/>
            <w:r w:rsidRPr="00EB0B77">
              <w:rPr>
                <w:rFonts w:ascii="Arial" w:hAnsi="Arial" w:cs="Arial"/>
                <w:sz w:val="24"/>
              </w:rPr>
              <w:t>гол)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335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270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250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Овец, коз (гол)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184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150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Птицы (гол)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3000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3000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4000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4000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Производство мяса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 xml:space="preserve"> .</w:t>
            </w:r>
            <w:proofErr w:type="spellStart"/>
            <w:proofErr w:type="gramEnd"/>
            <w:r w:rsidRPr="00EB0B77">
              <w:rPr>
                <w:rFonts w:ascii="Arial" w:hAnsi="Arial" w:cs="Arial"/>
                <w:sz w:val="24"/>
              </w:rPr>
              <w:t>тн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120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Производство молока </w:t>
            </w:r>
            <w:proofErr w:type="gramStart"/>
            <w:r w:rsidRPr="00EB0B77">
              <w:rPr>
                <w:rFonts w:ascii="Arial" w:hAnsi="Arial" w:cs="Arial"/>
                <w:sz w:val="24"/>
              </w:rPr>
              <w:t>т</w:t>
            </w:r>
            <w:proofErr w:type="gramEnd"/>
            <w:r w:rsidRPr="00EB0B7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400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350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350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350</w:t>
            </w:r>
          </w:p>
        </w:tc>
      </w:tr>
      <w:tr w:rsidR="001B0D63" w:rsidRPr="00EB0B77">
        <w:tc>
          <w:tcPr>
            <w:tcW w:w="2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 xml:space="preserve">Производство яиц      (млн. </w:t>
            </w:r>
            <w:proofErr w:type="spellStart"/>
            <w:proofErr w:type="gramStart"/>
            <w:r w:rsidRPr="00EB0B77">
              <w:rPr>
                <w:rFonts w:ascii="Arial" w:hAnsi="Arial" w:cs="Arial"/>
                <w:sz w:val="24"/>
              </w:rPr>
              <w:t>шт</w:t>
            </w:r>
            <w:proofErr w:type="spellEnd"/>
            <w:proofErr w:type="gramEnd"/>
            <w:r w:rsidRPr="00EB0B77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7"/>
              <w:snapToGrid w:val="0"/>
              <w:ind w:firstLine="0"/>
              <w:rPr>
                <w:rFonts w:ascii="Arial" w:hAnsi="Arial" w:cs="Arial"/>
                <w:sz w:val="24"/>
              </w:rPr>
            </w:pPr>
            <w:r w:rsidRPr="00EB0B77">
              <w:rPr>
                <w:rFonts w:ascii="Arial" w:hAnsi="Arial" w:cs="Arial"/>
                <w:sz w:val="24"/>
              </w:rPr>
              <w:t>0,8</w:t>
            </w:r>
          </w:p>
        </w:tc>
      </w:tr>
    </w:tbl>
    <w:p w:rsidR="001B0D63" w:rsidRPr="00EB0B77" w:rsidRDefault="001B0D63">
      <w:pPr>
        <w:pStyle w:val="a7"/>
        <w:ind w:firstLine="540"/>
        <w:rPr>
          <w:rFonts w:ascii="Arial" w:hAnsi="Arial" w:cs="Arial"/>
          <w:sz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2.3. Финансовые ресурсы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Финансовые ресурсы Атамановского сельского поселения на 2025 год рассчитывались с учетом стабилизации экономики, роста объема производства продукции (работ, услуг), реструктуризации задолженности по платежам в бюджеты всех уровней и состояния финансово-хозяйственной деятельности предприятий и организаций.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Реформирование налогового законодательства Российской Федерации изменяет систему имущественных налогов, перераспределяются нормативы отчислений, изменяется структура налоговых доходов по уровням бюджетной системы.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Сумма налоговых и неналоговых поступлений во все уровни бюджета в 2026 году составит 4205,290 тыс. рублей </w:t>
      </w: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Обязательные платежи распределятся по уровням бюджета в 2026 году следующим образом:</w:t>
      </w:r>
    </w:p>
    <w:p w:rsidR="001B0D63" w:rsidRPr="00EB0B77" w:rsidRDefault="008344CD">
      <w:pPr>
        <w:pStyle w:val="ConsPlusNormal"/>
        <w:widowControl/>
        <w:ind w:firstLine="540"/>
        <w:jc w:val="right"/>
        <w:rPr>
          <w:sz w:val="24"/>
          <w:szCs w:val="24"/>
        </w:rPr>
      </w:pPr>
      <w:proofErr w:type="spellStart"/>
      <w:proofErr w:type="gramStart"/>
      <w:r w:rsidRPr="00EB0B77">
        <w:rPr>
          <w:sz w:val="24"/>
          <w:szCs w:val="24"/>
        </w:rPr>
        <w:t>Таб</w:t>
      </w:r>
      <w:proofErr w:type="spellEnd"/>
      <w:proofErr w:type="gramEnd"/>
      <w:r w:rsidRPr="00EB0B77">
        <w:rPr>
          <w:sz w:val="24"/>
          <w:szCs w:val="24"/>
        </w:rPr>
        <w:t xml:space="preserve"> №4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 xml:space="preserve">                                                                                                      ( в тыс. рублей)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1418"/>
        <w:gridCol w:w="1277"/>
        <w:gridCol w:w="1135"/>
        <w:gridCol w:w="1135"/>
        <w:gridCol w:w="1135"/>
      </w:tblGrid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Единица измерения</w:t>
            </w:r>
          </w:p>
          <w:p w:rsidR="001B0D63" w:rsidRPr="00EB0B77" w:rsidRDefault="001B0D63">
            <w:pPr>
              <w:rPr>
                <w:rFonts w:ascii="Arial" w:hAnsi="Arial" w:cs="Arial"/>
              </w:rPr>
            </w:pPr>
          </w:p>
          <w:p w:rsidR="001B0D63" w:rsidRPr="00EB0B77" w:rsidRDefault="001B0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Всего 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посту-</w:t>
            </w: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плений</w:t>
            </w:r>
            <w:proofErr w:type="spellEnd"/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за 9 меся-</w:t>
            </w: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цев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2025г.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2026</w:t>
            </w:r>
          </w:p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год прогноз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2027</w:t>
            </w:r>
          </w:p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год прогноз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2028</w:t>
            </w:r>
          </w:p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год прогноз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Доходы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6100,195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5434,190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5468,342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5559,558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1.Доходы местного бюджета-всего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2938,878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4205,290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4239,442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4436,758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rPr>
                <w:rFonts w:ascii="Arial" w:hAnsi="Arial" w:cs="Arial"/>
                <w:b w:val="0"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C0504D"/>
                <w:sz w:val="24"/>
                <w:szCs w:val="24"/>
                <w:lang w:val="ru-RU"/>
              </w:rPr>
            </w:pP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Налоговые  доходы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2218,231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2760,290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2794,442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2991,758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НДФЛ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971,600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755,000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755,000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755,000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132,979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1300,000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1300,000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1300,000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Доходы от уплаты акцизов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394,291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480,290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514,442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711,758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Налог на имущество физ.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>8,237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40,000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40,000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40,000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ЕСН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708,724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180,000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180,000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180,000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Госпошлина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2,400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rPr>
                <w:rFonts w:ascii="Arial" w:hAnsi="Arial" w:cs="Arial"/>
                <w:b w:val="0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1B0D63">
            <w:pPr>
              <w:pStyle w:val="a9"/>
              <w:jc w:val="both"/>
              <w:rPr>
                <w:rFonts w:ascii="Arial" w:hAnsi="Arial" w:cs="Arial"/>
                <w:b w:val="0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Неналоговые доходы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720,647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1445,000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1445,000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1445,000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Доходы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получаемые в виде арендной платы, а также </w:t>
            </w: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 xml:space="preserve">средства от продажи права на заключение договоров аренды за земли находящиеся в собственности сельских поселений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701,547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1445,000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>1445,000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color w:val="000000"/>
                <w:sz w:val="24"/>
                <w:szCs w:val="24"/>
                <w:lang w:val="ru-RU"/>
              </w:rPr>
              <w:t>1445,000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lastRenderedPageBreak/>
              <w:t>Административные штрафы, установленные законами субъектов РФ об административных правонарушениях, за нарушение муниципальных правовых актов.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rPr>
                <w:rFonts w:ascii="Arial" w:hAnsi="Arial" w:cs="Arial"/>
              </w:rPr>
            </w:pPr>
            <w:proofErr w:type="spellStart"/>
            <w:r w:rsidRPr="00EB0B77">
              <w:rPr>
                <w:rFonts w:ascii="Arial" w:hAnsi="Arial" w:cs="Arial"/>
              </w:rPr>
              <w:t>Тыс</w:t>
            </w:r>
            <w:proofErr w:type="gramStart"/>
            <w:r w:rsidRPr="00EB0B77">
              <w:rPr>
                <w:rFonts w:ascii="Arial" w:hAnsi="Arial" w:cs="Arial"/>
              </w:rPr>
              <w:t>.р</w:t>
            </w:r>
            <w:proofErr w:type="gramEnd"/>
            <w:r w:rsidRPr="00EB0B77">
              <w:rPr>
                <w:rFonts w:ascii="Arial" w:hAnsi="Arial" w:cs="Arial"/>
              </w:rPr>
              <w:t>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19,100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2.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3161,317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1228,900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1228,900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sz w:val="24"/>
                <w:szCs w:val="24"/>
                <w:lang w:val="ru-RU"/>
              </w:rPr>
              <w:t>1122,800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560,000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1120,000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1120,000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1120,000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Субсидии бюджетам бюджетной системы Российской Федерации 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межбюджетные субсидии)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Тыс. </w:t>
            </w: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925,280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Субвенции бюджетам сельских поселений на осуществление первичного воинского учета  органами местного самоуправления поселений, муниципальных и городских округов.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54,152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106,100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106,100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2,100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2,800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2,800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2,800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Межбюджетные 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трансферты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746,248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jc w:val="center"/>
              <w:rPr>
                <w:rFonts w:ascii="Arial" w:hAnsi="Arial" w:cs="Arial"/>
              </w:rPr>
            </w:pPr>
            <w:r w:rsidRPr="00EB0B77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jc w:val="center"/>
              <w:rPr>
                <w:rFonts w:ascii="Arial" w:hAnsi="Arial" w:cs="Arial"/>
              </w:rPr>
            </w:pPr>
            <w:r w:rsidRPr="00EB0B77">
              <w:rPr>
                <w:rFonts w:ascii="Arial" w:hAnsi="Arial" w:cs="Arial"/>
              </w:rPr>
              <w:t>-</w:t>
            </w:r>
          </w:p>
        </w:tc>
      </w:tr>
      <w:tr w:rsidR="001B0D63" w:rsidRPr="00EB0B77"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proofErr w:type="spell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Тыс</w:t>
            </w:r>
            <w:proofErr w:type="gramStart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.р</w:t>
            </w:r>
            <w:proofErr w:type="gram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уб</w:t>
            </w:r>
            <w:proofErr w:type="spellEnd"/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jc w:val="both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875,637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pStyle w:val="a9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EB0B77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jc w:val="center"/>
              <w:rPr>
                <w:rFonts w:ascii="Arial" w:hAnsi="Arial" w:cs="Arial"/>
              </w:rPr>
            </w:pPr>
            <w:r w:rsidRPr="00EB0B77">
              <w:rPr>
                <w:rFonts w:ascii="Arial" w:hAnsi="Arial" w:cs="Arial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63" w:rsidRPr="00EB0B77" w:rsidRDefault="008344CD">
            <w:pPr>
              <w:jc w:val="center"/>
              <w:rPr>
                <w:rFonts w:ascii="Arial" w:hAnsi="Arial" w:cs="Arial"/>
              </w:rPr>
            </w:pPr>
            <w:r w:rsidRPr="00EB0B77">
              <w:rPr>
                <w:rFonts w:ascii="Arial" w:hAnsi="Arial" w:cs="Arial"/>
              </w:rPr>
              <w:t>-</w:t>
            </w:r>
          </w:p>
        </w:tc>
      </w:tr>
    </w:tbl>
    <w:p w:rsidR="001B0D63" w:rsidRPr="00EB0B77" w:rsidRDefault="001B0D63">
      <w:pPr>
        <w:pStyle w:val="ConsPlusNormal"/>
        <w:widowControl/>
        <w:ind w:firstLine="540"/>
        <w:jc w:val="right"/>
        <w:rPr>
          <w:sz w:val="24"/>
          <w:szCs w:val="24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ind w:firstLine="540"/>
        <w:rPr>
          <w:rFonts w:ascii="Arial" w:hAnsi="Arial" w:cs="Arial"/>
        </w:rPr>
      </w:pPr>
      <w:proofErr w:type="gramStart"/>
      <w:r w:rsidRPr="00EB0B77">
        <w:rPr>
          <w:rFonts w:ascii="Arial" w:hAnsi="Arial" w:cs="Arial"/>
        </w:rPr>
        <w:t>Бюджетная политика в области доходов на 2026 год и на период до 2028 года будет отражать преемственность ранее поставленных целей и задач бюджетной и налоговой политики в области доходов и будет выстраиваться с учетом изменений федерального и регионального законодательства и последствий их принятия для изменения доходной базы бюджета  Атамановского сельского поселения.</w:t>
      </w:r>
      <w:proofErr w:type="gramEnd"/>
    </w:p>
    <w:p w:rsidR="001B0D63" w:rsidRPr="00EB0B77" w:rsidRDefault="008344CD">
      <w:pPr>
        <w:ind w:firstLine="540"/>
        <w:rPr>
          <w:rFonts w:ascii="Arial" w:hAnsi="Arial" w:cs="Arial"/>
        </w:rPr>
      </w:pPr>
      <w:r w:rsidRPr="00EB0B77">
        <w:rPr>
          <w:rFonts w:ascii="Arial" w:hAnsi="Arial" w:cs="Arial"/>
        </w:rPr>
        <w:t>В основе бюджетной политики в области доходов определены следующие основные направления:</w:t>
      </w:r>
    </w:p>
    <w:p w:rsidR="001B0D63" w:rsidRPr="00EB0B77" w:rsidRDefault="008344CD">
      <w:pPr>
        <w:ind w:firstLine="540"/>
        <w:rPr>
          <w:rFonts w:ascii="Arial" w:hAnsi="Arial" w:cs="Arial"/>
        </w:rPr>
      </w:pPr>
      <w:r w:rsidRPr="00EB0B77">
        <w:rPr>
          <w:rFonts w:ascii="Arial" w:hAnsi="Arial" w:cs="Arial"/>
        </w:rPr>
        <w:t>- выявление резерва роста  неналоговых доходов путем повышения эффективности и более рационального использования муниципальной собственности.</w:t>
      </w:r>
    </w:p>
    <w:p w:rsidR="001B0D63" w:rsidRPr="00EB0B77" w:rsidRDefault="008344CD">
      <w:pPr>
        <w:ind w:firstLine="540"/>
        <w:rPr>
          <w:rFonts w:ascii="Arial" w:hAnsi="Arial" w:cs="Arial"/>
        </w:rPr>
      </w:pPr>
      <w:r w:rsidRPr="00EB0B77">
        <w:rPr>
          <w:rFonts w:ascii="Arial" w:hAnsi="Arial" w:cs="Arial"/>
        </w:rPr>
        <w:lastRenderedPageBreak/>
        <w:t xml:space="preserve">- обеспечение полноты поступления в бюджет Атамановского сельского поселения  земельного налога и арендной  платы за землю путем усиления муниципального </w:t>
      </w:r>
      <w:proofErr w:type="gramStart"/>
      <w:r w:rsidRPr="00EB0B77">
        <w:rPr>
          <w:rFonts w:ascii="Arial" w:hAnsi="Arial" w:cs="Arial"/>
        </w:rPr>
        <w:t>контроля за</w:t>
      </w:r>
      <w:proofErr w:type="gramEnd"/>
      <w:r w:rsidRPr="00EB0B77">
        <w:rPr>
          <w:rFonts w:ascii="Arial" w:hAnsi="Arial" w:cs="Arial"/>
        </w:rPr>
        <w:t xml:space="preserve"> использованием земельных участков, а также ужесточения мер ответственности арендаторов за несвоевременное внесение в бюджет арендной платы</w:t>
      </w:r>
    </w:p>
    <w:p w:rsidR="001B0D63" w:rsidRPr="00EB0B77" w:rsidRDefault="008344CD">
      <w:pPr>
        <w:ind w:firstLine="540"/>
        <w:rPr>
          <w:rFonts w:ascii="Arial" w:hAnsi="Arial" w:cs="Arial"/>
        </w:rPr>
      </w:pPr>
      <w:r w:rsidRPr="00EB0B77">
        <w:rPr>
          <w:rFonts w:ascii="Arial" w:hAnsi="Arial" w:cs="Arial"/>
        </w:rPr>
        <w:t>- продолжение, совместной с налоговыми органами, работы по сокращению задолженности по налогам и сборам перед  бюджетом Атамановского сельского поселения.</w:t>
      </w:r>
    </w:p>
    <w:p w:rsidR="001B0D63" w:rsidRPr="00EB0B77" w:rsidRDefault="008344CD">
      <w:pPr>
        <w:ind w:firstLine="540"/>
        <w:rPr>
          <w:rFonts w:ascii="Arial" w:hAnsi="Arial" w:cs="Arial"/>
          <w:b/>
        </w:rPr>
      </w:pPr>
      <w:r w:rsidRPr="00EB0B77">
        <w:rPr>
          <w:rFonts w:ascii="Arial" w:hAnsi="Arial" w:cs="Arial"/>
        </w:rPr>
        <w:t xml:space="preserve">- проведение совместных мероприятий с  налоговыми и другими территориальными органами по инвентаризации и актуализации налоговой базы по земельному налогу, налогу на имущество физических лиц, которая станет основой для исчисления налога на недвижимость.   </w:t>
      </w:r>
      <w:r w:rsidRPr="00EB0B77">
        <w:rPr>
          <w:rFonts w:ascii="Arial" w:hAnsi="Arial" w:cs="Arial"/>
          <w:b/>
        </w:rPr>
        <w:t xml:space="preserve">  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Основную часть доходных поступлений в 2026 году должны составить налоговые доходы. Из приведенных данных в таблице № 4 видно</w:t>
      </w:r>
      <w:proofErr w:type="gramStart"/>
      <w:r w:rsidRPr="00EB0B77">
        <w:rPr>
          <w:sz w:val="24"/>
          <w:szCs w:val="24"/>
        </w:rPr>
        <w:t xml:space="preserve"> ,</w:t>
      </w:r>
      <w:proofErr w:type="gramEnd"/>
      <w:r w:rsidRPr="00EB0B77">
        <w:rPr>
          <w:sz w:val="24"/>
          <w:szCs w:val="24"/>
        </w:rPr>
        <w:t xml:space="preserve"> что  наиболее значимыми источниками доходов бюджета сельского поселения являются налоговые доходы: НДФЛ  и земельный налог.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 xml:space="preserve">  </w:t>
      </w:r>
    </w:p>
    <w:p w:rsidR="001B0D63" w:rsidRPr="00EB0B77" w:rsidRDefault="008344C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EB0B77">
        <w:rPr>
          <w:sz w:val="24"/>
          <w:szCs w:val="24"/>
        </w:rPr>
        <w:t>3. Создание потенциала для будущего развития Атамановского сельского поселения</w:t>
      </w:r>
    </w:p>
    <w:p w:rsidR="001B0D63" w:rsidRPr="00EB0B77" w:rsidRDefault="008344C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 xml:space="preserve">        3.1. Муниципальный сектор экономики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B0B77">
        <w:rPr>
          <w:sz w:val="24"/>
          <w:szCs w:val="24"/>
        </w:rPr>
        <w:t>Учитывая предстоящее сокращение доли муниципальной собственности в 2026 году необходимо как можно более эффективно распорядиться имеющимися в распоряжении средствами с целью увеличения доходов, поступающих в бюджет Атамановского сельского поселения.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Для решения задач бюджетной и налоговой политики в области доходов необходимо обеспечить: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 xml:space="preserve">1.Повышение уровня собираемости налогов и сборов, усиление налоговой дисциплины, сокращения недоимки, принятие мер по мобилизации дополнительных доходов, усиление земельного контроля. Инвентаризация муниципального имущества и земли в целях вовлечения в оборот не используемых объектов недвижимости. 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2. Продолжение  работы по увеличению заработной платы и легализации ее выплаты в целях обеспечения социальной защищенности работников и повышения налоговой базы.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Бюджет муниципального образования на 2025г. по собственным доходам формируется с учетом  показателей: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налог на доходы физических лиц;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земельный налог;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доходы от уплаты акцизов;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налог на имущество физических лиц;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единый сельскохозяйственный налог;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доходы от использования муниципального имущества;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доходы от реализации муниципального имущества;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>- доходы от компенсации затрат бюджета сельского поселения;</w:t>
      </w:r>
    </w:p>
    <w:p w:rsidR="001B0D63" w:rsidRPr="00EB0B77" w:rsidRDefault="008344CD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EB0B77">
        <w:rPr>
          <w:rFonts w:ascii="Arial" w:hAnsi="Arial" w:cs="Arial"/>
          <w:sz w:val="24"/>
          <w:szCs w:val="24"/>
        </w:rPr>
        <w:t xml:space="preserve">- денежные взыскания </w:t>
      </w: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1B0D63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1B0D63" w:rsidRPr="00EB0B77" w:rsidRDefault="008344CD">
      <w:pPr>
        <w:ind w:firstLine="540"/>
        <w:jc w:val="center"/>
        <w:rPr>
          <w:rFonts w:ascii="Arial" w:hAnsi="Arial" w:cs="Arial"/>
          <w:b/>
        </w:rPr>
      </w:pPr>
      <w:r w:rsidRPr="00EB0B77">
        <w:rPr>
          <w:rFonts w:ascii="Arial" w:hAnsi="Arial" w:cs="Arial"/>
          <w:b/>
        </w:rPr>
        <w:t>Исполнение бюджета.</w:t>
      </w: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Сводный финансовый баланс 2026 года составит 5588,500, </w:t>
      </w:r>
      <w:proofErr w:type="spellStart"/>
      <w:r w:rsidRPr="00EB0B77">
        <w:rPr>
          <w:rFonts w:ascii="Arial" w:hAnsi="Arial" w:cs="Arial"/>
          <w:sz w:val="24"/>
        </w:rPr>
        <w:t>тыс</w:t>
      </w:r>
      <w:proofErr w:type="gramStart"/>
      <w:r w:rsidRPr="00EB0B77">
        <w:rPr>
          <w:rFonts w:ascii="Arial" w:hAnsi="Arial" w:cs="Arial"/>
          <w:sz w:val="24"/>
        </w:rPr>
        <w:t>.р</w:t>
      </w:r>
      <w:proofErr w:type="gramEnd"/>
      <w:r w:rsidRPr="00EB0B77">
        <w:rPr>
          <w:rFonts w:ascii="Arial" w:hAnsi="Arial" w:cs="Arial"/>
          <w:sz w:val="24"/>
        </w:rPr>
        <w:t>уб</w:t>
      </w:r>
      <w:proofErr w:type="spellEnd"/>
      <w:r w:rsidRPr="00EB0B77">
        <w:rPr>
          <w:rFonts w:ascii="Arial" w:hAnsi="Arial" w:cs="Arial"/>
          <w:sz w:val="24"/>
        </w:rPr>
        <w:t xml:space="preserve"> (5434,190 </w:t>
      </w:r>
      <w:proofErr w:type="spellStart"/>
      <w:r w:rsidRPr="00EB0B77">
        <w:rPr>
          <w:rFonts w:ascii="Arial" w:hAnsi="Arial" w:cs="Arial"/>
          <w:sz w:val="24"/>
        </w:rPr>
        <w:t>тыс.руб</w:t>
      </w:r>
      <w:proofErr w:type="spellEnd"/>
      <w:r w:rsidRPr="00EB0B77">
        <w:rPr>
          <w:rFonts w:ascii="Arial" w:hAnsi="Arial" w:cs="Arial"/>
          <w:sz w:val="24"/>
        </w:rPr>
        <w:t xml:space="preserve">.- 154,310 </w:t>
      </w:r>
      <w:proofErr w:type="spellStart"/>
      <w:r w:rsidRPr="00EB0B77">
        <w:rPr>
          <w:rFonts w:ascii="Arial" w:hAnsi="Arial" w:cs="Arial"/>
          <w:sz w:val="24"/>
        </w:rPr>
        <w:t>тыс.руб</w:t>
      </w:r>
      <w:proofErr w:type="spellEnd"/>
      <w:r w:rsidRPr="00EB0B77">
        <w:rPr>
          <w:rFonts w:ascii="Arial" w:hAnsi="Arial" w:cs="Arial"/>
          <w:sz w:val="24"/>
        </w:rPr>
        <w:t xml:space="preserve"> дефицит).  </w:t>
      </w:r>
      <w:proofErr w:type="spellStart"/>
      <w:r w:rsidRPr="00EB0B77">
        <w:rPr>
          <w:rFonts w:ascii="Arial" w:hAnsi="Arial" w:cs="Arial"/>
          <w:sz w:val="24"/>
        </w:rPr>
        <w:t>Бюджетообразующими</w:t>
      </w:r>
      <w:proofErr w:type="spellEnd"/>
      <w:r w:rsidRPr="00EB0B77">
        <w:rPr>
          <w:rFonts w:ascii="Arial" w:hAnsi="Arial" w:cs="Arial"/>
          <w:sz w:val="24"/>
        </w:rPr>
        <w:t xml:space="preserve"> налогами являются: налог на доходы физических лиц 755,000 тыс. руб., земельный налог 1300,000 </w:t>
      </w:r>
      <w:proofErr w:type="spellStart"/>
      <w:r w:rsidRPr="00EB0B77">
        <w:rPr>
          <w:rFonts w:ascii="Arial" w:hAnsi="Arial" w:cs="Arial"/>
          <w:sz w:val="24"/>
        </w:rPr>
        <w:t>тыс</w:t>
      </w:r>
      <w:proofErr w:type="gramStart"/>
      <w:r w:rsidRPr="00EB0B77">
        <w:rPr>
          <w:rFonts w:ascii="Arial" w:hAnsi="Arial" w:cs="Arial"/>
          <w:sz w:val="24"/>
        </w:rPr>
        <w:t>.р</w:t>
      </w:r>
      <w:proofErr w:type="gramEnd"/>
      <w:r w:rsidRPr="00EB0B77">
        <w:rPr>
          <w:rFonts w:ascii="Arial" w:hAnsi="Arial" w:cs="Arial"/>
          <w:sz w:val="24"/>
        </w:rPr>
        <w:t>уб</w:t>
      </w:r>
      <w:proofErr w:type="spellEnd"/>
      <w:r w:rsidRPr="00EB0B77">
        <w:rPr>
          <w:rFonts w:ascii="Arial" w:hAnsi="Arial" w:cs="Arial"/>
          <w:sz w:val="24"/>
        </w:rPr>
        <w:t xml:space="preserve">., доходы в виде арендной платы 1445,000 </w:t>
      </w:r>
      <w:proofErr w:type="spellStart"/>
      <w:r w:rsidRPr="00EB0B77">
        <w:rPr>
          <w:rFonts w:ascii="Arial" w:hAnsi="Arial" w:cs="Arial"/>
          <w:sz w:val="24"/>
        </w:rPr>
        <w:t>тыс</w:t>
      </w:r>
      <w:proofErr w:type="spellEnd"/>
      <w:r w:rsidRPr="00EB0B77">
        <w:rPr>
          <w:rFonts w:ascii="Arial" w:hAnsi="Arial" w:cs="Arial"/>
          <w:sz w:val="24"/>
        </w:rPr>
        <w:t xml:space="preserve"> руб., доходы от уплаты акцизов 480,290 </w:t>
      </w:r>
      <w:proofErr w:type="spellStart"/>
      <w:r w:rsidRPr="00EB0B77">
        <w:rPr>
          <w:rFonts w:ascii="Arial" w:hAnsi="Arial" w:cs="Arial"/>
          <w:sz w:val="24"/>
        </w:rPr>
        <w:t>тыс.руб</w:t>
      </w:r>
      <w:proofErr w:type="spellEnd"/>
      <w:r w:rsidRPr="00EB0B77">
        <w:rPr>
          <w:rFonts w:ascii="Arial" w:hAnsi="Arial" w:cs="Arial"/>
          <w:sz w:val="24"/>
        </w:rPr>
        <w:t xml:space="preserve">. Всего собственных доходов 4205,290 </w:t>
      </w:r>
      <w:proofErr w:type="spellStart"/>
      <w:r w:rsidRPr="00EB0B77">
        <w:rPr>
          <w:rFonts w:ascii="Arial" w:hAnsi="Arial" w:cs="Arial"/>
          <w:sz w:val="24"/>
        </w:rPr>
        <w:t>тыс.руб</w:t>
      </w:r>
      <w:proofErr w:type="spellEnd"/>
      <w:r w:rsidRPr="00EB0B77">
        <w:rPr>
          <w:rFonts w:ascii="Arial" w:hAnsi="Arial" w:cs="Arial"/>
          <w:sz w:val="24"/>
        </w:rPr>
        <w:t xml:space="preserve">., или 68,46% от всех доходов 2025года, безвозмездных поступлений 1228,900 </w:t>
      </w:r>
      <w:proofErr w:type="spellStart"/>
      <w:r w:rsidRPr="00EB0B77">
        <w:rPr>
          <w:rFonts w:ascii="Arial" w:hAnsi="Arial" w:cs="Arial"/>
          <w:sz w:val="24"/>
        </w:rPr>
        <w:t>тыс.руб</w:t>
      </w:r>
      <w:proofErr w:type="spellEnd"/>
      <w:r w:rsidRPr="00EB0B77">
        <w:rPr>
          <w:rFonts w:ascii="Arial" w:hAnsi="Arial" w:cs="Arial"/>
          <w:sz w:val="24"/>
        </w:rPr>
        <w:t>., или 31,54% от всех доходов 2025года. Большую часть бюджета составляют собственные доходы.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По-прежнему, приоритетным направлением остается работа над увеличением собственных налоговых доходов. Важной остается и работа с пайщиками земельных долей, </w:t>
      </w:r>
      <w:proofErr w:type="gramStart"/>
      <w:r w:rsidRPr="00EB0B77">
        <w:rPr>
          <w:rFonts w:ascii="Arial" w:hAnsi="Arial" w:cs="Arial"/>
          <w:sz w:val="24"/>
        </w:rPr>
        <w:t>контроль за</w:t>
      </w:r>
      <w:proofErr w:type="gramEnd"/>
      <w:r w:rsidRPr="00EB0B77">
        <w:rPr>
          <w:rFonts w:ascii="Arial" w:hAnsi="Arial" w:cs="Arial"/>
          <w:sz w:val="24"/>
        </w:rPr>
        <w:t xml:space="preserve"> их оформлением и обеспечение наибольшего поступления налоговых платежей за используемые земельные массивы. Усилится </w:t>
      </w:r>
      <w:proofErr w:type="spellStart"/>
      <w:r w:rsidRPr="00EB0B77">
        <w:rPr>
          <w:rFonts w:ascii="Arial" w:hAnsi="Arial" w:cs="Arial"/>
          <w:sz w:val="24"/>
        </w:rPr>
        <w:t>претензионно</w:t>
      </w:r>
      <w:proofErr w:type="spellEnd"/>
      <w:r w:rsidRPr="00EB0B77">
        <w:rPr>
          <w:rFonts w:ascii="Arial" w:hAnsi="Arial" w:cs="Arial"/>
          <w:sz w:val="24"/>
        </w:rPr>
        <w:t>-исковая работа с неплательщиками арендной платы за землю и недвижимость.</w:t>
      </w:r>
    </w:p>
    <w:p w:rsidR="001B0D63" w:rsidRPr="00EB0B77" w:rsidRDefault="008344CD">
      <w:pPr>
        <w:pStyle w:val="a7"/>
        <w:ind w:firstLine="540"/>
        <w:rPr>
          <w:rFonts w:ascii="Arial" w:hAnsi="Arial" w:cs="Arial"/>
          <w:sz w:val="24"/>
        </w:rPr>
      </w:pPr>
      <w:r w:rsidRPr="00EB0B77">
        <w:rPr>
          <w:rFonts w:ascii="Arial" w:hAnsi="Arial" w:cs="Arial"/>
          <w:sz w:val="24"/>
        </w:rPr>
        <w:t xml:space="preserve">Наибольшее внимание предполагается обратить на </w:t>
      </w:r>
      <w:proofErr w:type="gramStart"/>
      <w:r w:rsidRPr="00EB0B77">
        <w:rPr>
          <w:rFonts w:ascii="Arial" w:hAnsi="Arial" w:cs="Arial"/>
          <w:sz w:val="24"/>
        </w:rPr>
        <w:t>контроль за</w:t>
      </w:r>
      <w:proofErr w:type="gramEnd"/>
      <w:r w:rsidRPr="00EB0B77">
        <w:rPr>
          <w:rFonts w:ascii="Arial" w:hAnsi="Arial" w:cs="Arial"/>
          <w:sz w:val="24"/>
        </w:rPr>
        <w:t xml:space="preserve"> поступлением неналоговых платежей за использование земельных участков. Особое внимание будет уделяться неиспользуемым земельным участкам в части понуждения владельцев  земельных участков по вовлечению их  в оборот сельскохозяйственного производства либо изъятия участков.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Бюджетная политика в области расходов бюджета направлена на совершенствование их структуры, оптимизацию использования имеющихся финансовых ресурсов и их направление на решение приоритетных задач. Расходы бюджета Атамановского сельского поселения на 2026-2028 г определены исходя из приоритетов социально-экономической политики в рамках доходных возможностей бюджета, а также  с учетом ориентиров, установленных перспективным финансовым  планом Атамановского сельского поселения.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Политика расходов будет определяться с учетом ряда ограничений</w:t>
      </w:r>
      <w:proofErr w:type="gramStart"/>
      <w:r w:rsidRPr="00EB0B77">
        <w:rPr>
          <w:sz w:val="24"/>
          <w:szCs w:val="24"/>
        </w:rPr>
        <w:t xml:space="preserve"> :</w:t>
      </w:r>
      <w:proofErr w:type="gramEnd"/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- обеспечение сбалансированности расходов бюджета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- сдерживание текущих расходов бюджета в пределах</w:t>
      </w:r>
      <w:proofErr w:type="gramStart"/>
      <w:r w:rsidRPr="00EB0B77">
        <w:rPr>
          <w:sz w:val="24"/>
          <w:szCs w:val="24"/>
        </w:rPr>
        <w:t xml:space="preserve"> ,</w:t>
      </w:r>
      <w:proofErr w:type="gramEnd"/>
      <w:r w:rsidRPr="00EB0B77">
        <w:rPr>
          <w:sz w:val="24"/>
          <w:szCs w:val="24"/>
        </w:rPr>
        <w:t xml:space="preserve"> не превышающих темпов роста экономики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>- первостепенной роли приоритетных направлений социально-экономического развития Атамановского сельского поселения.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 xml:space="preserve">Администрация Атамановского сельского поселения в 2026-2028 годах намерена обеспечить эффективность финансирования приоритетных направлений социально-экономического развития, направленных на комфортное проживание населения.  </w:t>
      </w:r>
    </w:p>
    <w:p w:rsidR="001B0D63" w:rsidRPr="00EB0B77" w:rsidRDefault="008344CD">
      <w:pPr>
        <w:pStyle w:val="ConsPlusNormal"/>
        <w:widowControl/>
        <w:ind w:firstLine="0"/>
        <w:rPr>
          <w:sz w:val="24"/>
          <w:szCs w:val="24"/>
        </w:rPr>
      </w:pPr>
      <w:r w:rsidRPr="00EB0B77">
        <w:rPr>
          <w:sz w:val="24"/>
          <w:szCs w:val="24"/>
        </w:rPr>
        <w:t xml:space="preserve">                                                 </w:t>
      </w:r>
    </w:p>
    <w:p w:rsidR="001B0D63" w:rsidRPr="00EB0B77" w:rsidRDefault="001B0D63">
      <w:pPr>
        <w:pStyle w:val="ConsPlusNormal"/>
        <w:widowControl/>
        <w:ind w:firstLine="0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0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0"/>
        <w:rPr>
          <w:sz w:val="24"/>
          <w:szCs w:val="24"/>
        </w:rPr>
      </w:pPr>
    </w:p>
    <w:p w:rsidR="001B0D63" w:rsidRPr="00EB0B77" w:rsidRDefault="001B0D63">
      <w:pPr>
        <w:pStyle w:val="ConsPlusNormal"/>
        <w:widowControl/>
        <w:ind w:firstLine="0"/>
        <w:rPr>
          <w:sz w:val="24"/>
          <w:szCs w:val="24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p w:rsidR="001B0D63" w:rsidRPr="00EB0B77" w:rsidRDefault="001B0D63">
      <w:pPr>
        <w:rPr>
          <w:rFonts w:ascii="Arial" w:hAnsi="Arial" w:cs="Arial"/>
        </w:rPr>
      </w:pPr>
    </w:p>
    <w:sectPr w:rsidR="001B0D63" w:rsidRPr="00EB0B7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B9" w:rsidRDefault="00734FB9">
      <w:r>
        <w:separator/>
      </w:r>
    </w:p>
  </w:endnote>
  <w:endnote w:type="continuationSeparator" w:id="0">
    <w:p w:rsidR="00734FB9" w:rsidRDefault="0073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B9" w:rsidRDefault="00734FB9">
      <w:r>
        <w:separator/>
      </w:r>
    </w:p>
  </w:footnote>
  <w:footnote w:type="continuationSeparator" w:id="0">
    <w:p w:rsidR="00734FB9" w:rsidRDefault="00734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left" w:pos="1410"/>
        </w:tabs>
        <w:ind w:left="1410" w:hanging="870"/>
      </w:pPr>
    </w:lvl>
  </w:abstractNum>
  <w:abstractNum w:abstractNumId="1">
    <w:nsid w:val="302F24BA"/>
    <w:multiLevelType w:val="multilevel"/>
    <w:tmpl w:val="302F24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1E"/>
    <w:rsid w:val="000013C7"/>
    <w:rsid w:val="000400D0"/>
    <w:rsid w:val="000A46DB"/>
    <w:rsid w:val="00115E02"/>
    <w:rsid w:val="00121C35"/>
    <w:rsid w:val="001A6B18"/>
    <w:rsid w:val="001B0D63"/>
    <w:rsid w:val="001C34E0"/>
    <w:rsid w:val="001E61A1"/>
    <w:rsid w:val="00243D3B"/>
    <w:rsid w:val="002773E0"/>
    <w:rsid w:val="002827EB"/>
    <w:rsid w:val="00295382"/>
    <w:rsid w:val="0029620D"/>
    <w:rsid w:val="002E42AE"/>
    <w:rsid w:val="00324B84"/>
    <w:rsid w:val="00337338"/>
    <w:rsid w:val="003D018B"/>
    <w:rsid w:val="004042BC"/>
    <w:rsid w:val="00413F04"/>
    <w:rsid w:val="00422F49"/>
    <w:rsid w:val="004540E1"/>
    <w:rsid w:val="00464A7F"/>
    <w:rsid w:val="004A7BB9"/>
    <w:rsid w:val="004F469A"/>
    <w:rsid w:val="005051AD"/>
    <w:rsid w:val="005259B7"/>
    <w:rsid w:val="0054495C"/>
    <w:rsid w:val="00572521"/>
    <w:rsid w:val="005B7EC6"/>
    <w:rsid w:val="005E46D8"/>
    <w:rsid w:val="005F1A23"/>
    <w:rsid w:val="00624A28"/>
    <w:rsid w:val="006320C7"/>
    <w:rsid w:val="006727BC"/>
    <w:rsid w:val="00672F20"/>
    <w:rsid w:val="006962E0"/>
    <w:rsid w:val="006D687B"/>
    <w:rsid w:val="00734FB9"/>
    <w:rsid w:val="0074581B"/>
    <w:rsid w:val="0075359F"/>
    <w:rsid w:val="00776BA4"/>
    <w:rsid w:val="00791A86"/>
    <w:rsid w:val="007E4BEF"/>
    <w:rsid w:val="008344CD"/>
    <w:rsid w:val="00846E28"/>
    <w:rsid w:val="00896B98"/>
    <w:rsid w:val="008B6F5B"/>
    <w:rsid w:val="008B72D4"/>
    <w:rsid w:val="00913B2C"/>
    <w:rsid w:val="00924374"/>
    <w:rsid w:val="00953123"/>
    <w:rsid w:val="00961F9A"/>
    <w:rsid w:val="009C5D05"/>
    <w:rsid w:val="00A50476"/>
    <w:rsid w:val="00A9065D"/>
    <w:rsid w:val="00B1351E"/>
    <w:rsid w:val="00B2190E"/>
    <w:rsid w:val="00B37CF8"/>
    <w:rsid w:val="00BD24B4"/>
    <w:rsid w:val="00BF0B2C"/>
    <w:rsid w:val="00C255C0"/>
    <w:rsid w:val="00C401D1"/>
    <w:rsid w:val="00C40A32"/>
    <w:rsid w:val="00C566E0"/>
    <w:rsid w:val="00C6541E"/>
    <w:rsid w:val="00C93FD6"/>
    <w:rsid w:val="00CA1680"/>
    <w:rsid w:val="00D152BC"/>
    <w:rsid w:val="00D15555"/>
    <w:rsid w:val="00D251A6"/>
    <w:rsid w:val="00D3005C"/>
    <w:rsid w:val="00D875AD"/>
    <w:rsid w:val="00D90BD5"/>
    <w:rsid w:val="00DA7E5D"/>
    <w:rsid w:val="00DF5012"/>
    <w:rsid w:val="00E106AE"/>
    <w:rsid w:val="00E151C7"/>
    <w:rsid w:val="00E43EAE"/>
    <w:rsid w:val="00E4483F"/>
    <w:rsid w:val="00E83262"/>
    <w:rsid w:val="00E85250"/>
    <w:rsid w:val="00EB0B77"/>
    <w:rsid w:val="00EC6536"/>
    <w:rsid w:val="00EE12D3"/>
    <w:rsid w:val="00F629CD"/>
    <w:rsid w:val="00F66F1A"/>
    <w:rsid w:val="00F91123"/>
    <w:rsid w:val="00F93477"/>
    <w:rsid w:val="00FA55D4"/>
    <w:rsid w:val="00FF24A6"/>
    <w:rsid w:val="3C3B7E32"/>
    <w:rsid w:val="4B3E5504"/>
    <w:rsid w:val="4B5A3B48"/>
    <w:rsid w:val="4EBB1A97"/>
    <w:rsid w:val="54C507C6"/>
    <w:rsid w:val="58547146"/>
    <w:rsid w:val="77AA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nhideWhenUsed/>
    <w:qFormat/>
    <w:pPr>
      <w:tabs>
        <w:tab w:val="left" w:pos="0"/>
      </w:tabs>
      <w:ind w:firstLine="720"/>
      <w:jc w:val="both"/>
    </w:pPr>
    <w:rPr>
      <w:sz w:val="28"/>
    </w:rPr>
  </w:style>
  <w:style w:type="paragraph" w:styleId="a9">
    <w:name w:val="Title"/>
    <w:basedOn w:val="a"/>
    <w:next w:val="aa"/>
    <w:link w:val="ab"/>
    <w:qFormat/>
    <w:pPr>
      <w:jc w:val="center"/>
    </w:pPr>
    <w:rPr>
      <w:b/>
      <w:kern w:val="2"/>
      <w:sz w:val="28"/>
      <w:szCs w:val="20"/>
      <w:lang w:val="zh-CN"/>
    </w:rPr>
  </w:style>
  <w:style w:type="paragraph" w:styleId="aa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9"/>
    <w:qFormat/>
    <w:rPr>
      <w:rFonts w:ascii="Times New Roman" w:eastAsia="Times New Roman" w:hAnsi="Times New Roman" w:cs="Times New Roman"/>
      <w:b/>
      <w:kern w:val="2"/>
      <w:sz w:val="28"/>
      <w:szCs w:val="20"/>
      <w:lang w:val="zh-CN" w:eastAsia="ar-SA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c">
    <w:name w:val="Подзаголовок Знак"/>
    <w:basedOn w:val="a0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nhideWhenUsed/>
    <w:qFormat/>
    <w:pPr>
      <w:tabs>
        <w:tab w:val="left" w:pos="0"/>
      </w:tabs>
      <w:ind w:firstLine="720"/>
      <w:jc w:val="both"/>
    </w:pPr>
    <w:rPr>
      <w:sz w:val="28"/>
    </w:rPr>
  </w:style>
  <w:style w:type="paragraph" w:styleId="a9">
    <w:name w:val="Title"/>
    <w:basedOn w:val="a"/>
    <w:next w:val="aa"/>
    <w:link w:val="ab"/>
    <w:qFormat/>
    <w:pPr>
      <w:jc w:val="center"/>
    </w:pPr>
    <w:rPr>
      <w:b/>
      <w:kern w:val="2"/>
      <w:sz w:val="28"/>
      <w:szCs w:val="20"/>
      <w:lang w:val="zh-CN"/>
    </w:rPr>
  </w:style>
  <w:style w:type="paragraph" w:styleId="aa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b">
    <w:name w:val="Название Знак"/>
    <w:basedOn w:val="a0"/>
    <w:link w:val="a9"/>
    <w:qFormat/>
    <w:rPr>
      <w:rFonts w:ascii="Times New Roman" w:eastAsia="Times New Roman" w:hAnsi="Times New Roman" w:cs="Times New Roman"/>
      <w:b/>
      <w:kern w:val="2"/>
      <w:sz w:val="28"/>
      <w:szCs w:val="20"/>
      <w:lang w:val="zh-CN" w:eastAsia="ar-SA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c">
    <w:name w:val="Подзаголовок Знак"/>
    <w:basedOn w:val="a0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73A2-DF02-4E10-A7D2-1B18DBEA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Nosaeva</dc:creator>
  <cp:lastModifiedBy>км</cp:lastModifiedBy>
  <cp:revision>16</cp:revision>
  <cp:lastPrinted>2025-10-17T06:26:00Z</cp:lastPrinted>
  <dcterms:created xsi:type="dcterms:W3CDTF">2024-10-03T12:05:00Z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5D7CEBFAA70B4FFB98343215ECDEF813_13</vt:lpwstr>
  </property>
</Properties>
</file>