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AC" w:rsidRPr="00DD70DE" w:rsidRDefault="00F96EAC" w:rsidP="00F96EA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zh-CN" w:bidi="ru-RU"/>
        </w:rPr>
      </w:pPr>
      <w:proofErr w:type="gramStart"/>
      <w:r w:rsidRPr="00DD70DE">
        <w:rPr>
          <w:rFonts w:ascii="Arial" w:eastAsia="Times New Roman" w:hAnsi="Arial" w:cs="Arial"/>
          <w:b/>
          <w:bCs/>
          <w:kern w:val="1"/>
          <w:sz w:val="24"/>
          <w:szCs w:val="24"/>
          <w:lang w:eastAsia="zh-CN" w:bidi="ru-RU"/>
        </w:rPr>
        <w:t>П</w:t>
      </w:r>
      <w:proofErr w:type="gramEnd"/>
      <w:r w:rsidRPr="00DD70DE">
        <w:rPr>
          <w:rFonts w:ascii="Arial" w:eastAsia="Times New Roman" w:hAnsi="Arial" w:cs="Arial"/>
          <w:b/>
          <w:bCs/>
          <w:kern w:val="1"/>
          <w:sz w:val="24"/>
          <w:szCs w:val="24"/>
          <w:lang w:eastAsia="zh-CN" w:bidi="ru-RU"/>
        </w:rPr>
        <w:t xml:space="preserve"> О С Т А Н О В Л Е Н И Е</w:t>
      </w:r>
    </w:p>
    <w:p w:rsidR="00F96EAC" w:rsidRPr="00DD70DE" w:rsidRDefault="00F96EAC" w:rsidP="00F96EAC">
      <w:pPr>
        <w:tabs>
          <w:tab w:val="left" w:pos="4200"/>
          <w:tab w:val="center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96EAC" w:rsidRPr="00DD70DE" w:rsidRDefault="00F96EAC" w:rsidP="00F96EAC">
      <w:pPr>
        <w:tabs>
          <w:tab w:val="left" w:pos="4200"/>
          <w:tab w:val="center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D70DE">
        <w:rPr>
          <w:rFonts w:ascii="Arial" w:hAnsi="Arial" w:cs="Arial"/>
          <w:b/>
          <w:color w:val="000000"/>
          <w:sz w:val="24"/>
          <w:szCs w:val="24"/>
        </w:rPr>
        <w:t>АДМИНИСТРАЦИИ АТАМАНОВСКОГО СЕЛЬСКОГО ПОСЕЛЕНИЯ</w:t>
      </w:r>
    </w:p>
    <w:p w:rsidR="00F96EAC" w:rsidRPr="00DD70DE" w:rsidRDefault="00F96EAC" w:rsidP="00F96EAC">
      <w:pPr>
        <w:tabs>
          <w:tab w:val="left" w:pos="4200"/>
          <w:tab w:val="center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D70DE">
        <w:rPr>
          <w:rFonts w:ascii="Arial" w:hAnsi="Arial" w:cs="Arial"/>
          <w:b/>
          <w:color w:val="000000"/>
          <w:sz w:val="24"/>
          <w:szCs w:val="24"/>
        </w:rPr>
        <w:t>ДАНИЛОВСКОГО МУНИЦИПАЛЬНОГО РАЙОНА</w:t>
      </w:r>
    </w:p>
    <w:p w:rsidR="00F96EAC" w:rsidRPr="00DD70DE" w:rsidRDefault="00F96EAC" w:rsidP="00F96EAC">
      <w:pPr>
        <w:tabs>
          <w:tab w:val="left" w:pos="4200"/>
          <w:tab w:val="center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D70DE">
        <w:rPr>
          <w:rFonts w:ascii="Arial" w:hAnsi="Arial" w:cs="Arial"/>
          <w:b/>
          <w:color w:val="000000"/>
          <w:sz w:val="24"/>
          <w:szCs w:val="24"/>
        </w:rPr>
        <w:t>ВОЛГОГРАДСКОЙ ОБЛАСТИ</w:t>
      </w:r>
    </w:p>
    <w:p w:rsidR="00F96EAC" w:rsidRPr="00DD70DE" w:rsidRDefault="00F96EAC" w:rsidP="00F96EAC">
      <w:pPr>
        <w:tabs>
          <w:tab w:val="left" w:pos="4200"/>
          <w:tab w:val="center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DD70DE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403388, Волгоградская область, </w:t>
      </w:r>
      <w:proofErr w:type="spellStart"/>
      <w:r w:rsidRPr="00DD70DE">
        <w:rPr>
          <w:rFonts w:ascii="Arial" w:hAnsi="Arial" w:cs="Arial"/>
          <w:b/>
          <w:color w:val="000000"/>
          <w:sz w:val="18"/>
          <w:szCs w:val="18"/>
          <w:u w:val="single"/>
        </w:rPr>
        <w:t>Даниловский</w:t>
      </w:r>
      <w:proofErr w:type="spellEnd"/>
      <w:r w:rsidRPr="00DD70DE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район, </w:t>
      </w:r>
      <w:proofErr w:type="spellStart"/>
      <w:r w:rsidRPr="00DD70DE">
        <w:rPr>
          <w:rFonts w:ascii="Arial" w:hAnsi="Arial" w:cs="Arial"/>
          <w:b/>
          <w:color w:val="000000"/>
          <w:sz w:val="18"/>
          <w:szCs w:val="18"/>
          <w:u w:val="single"/>
        </w:rPr>
        <w:t>х</w:t>
      </w:r>
      <w:proofErr w:type="gramStart"/>
      <w:r w:rsidRPr="00DD70DE">
        <w:rPr>
          <w:rFonts w:ascii="Arial" w:hAnsi="Arial" w:cs="Arial"/>
          <w:b/>
          <w:color w:val="000000"/>
          <w:sz w:val="18"/>
          <w:szCs w:val="18"/>
          <w:u w:val="single"/>
        </w:rPr>
        <w:t>.А</w:t>
      </w:r>
      <w:proofErr w:type="gramEnd"/>
      <w:r w:rsidRPr="00DD70DE">
        <w:rPr>
          <w:rFonts w:ascii="Arial" w:hAnsi="Arial" w:cs="Arial"/>
          <w:b/>
          <w:color w:val="000000"/>
          <w:sz w:val="18"/>
          <w:szCs w:val="18"/>
          <w:u w:val="single"/>
        </w:rPr>
        <w:t>тамановка</w:t>
      </w:r>
      <w:proofErr w:type="spellEnd"/>
      <w:r w:rsidRPr="00DD70DE">
        <w:rPr>
          <w:rFonts w:ascii="Arial" w:hAnsi="Arial" w:cs="Arial"/>
          <w:b/>
          <w:color w:val="000000"/>
          <w:sz w:val="18"/>
          <w:szCs w:val="18"/>
          <w:u w:val="single"/>
        </w:rPr>
        <w:t>, ул.Центральная,75</w:t>
      </w:r>
    </w:p>
    <w:p w:rsidR="00F96EAC" w:rsidRPr="00DD70DE" w:rsidRDefault="00F96EAC" w:rsidP="00F96EAC">
      <w:pPr>
        <w:tabs>
          <w:tab w:val="left" w:pos="4200"/>
          <w:tab w:val="center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DD70DE">
        <w:rPr>
          <w:rFonts w:ascii="Arial" w:hAnsi="Arial" w:cs="Arial"/>
          <w:b/>
          <w:color w:val="000000"/>
          <w:sz w:val="18"/>
          <w:szCs w:val="18"/>
          <w:u w:val="single"/>
        </w:rPr>
        <w:t>тел./факс 8(84461)57723</w:t>
      </w:r>
    </w:p>
    <w:p w:rsidR="00F96EAC" w:rsidRDefault="00F96EAC" w:rsidP="00F96EAC">
      <w:pPr>
        <w:snapToGrid w:val="0"/>
      </w:pPr>
    </w:p>
    <w:p w:rsidR="00F96EAC" w:rsidRPr="00DD70DE" w:rsidRDefault="00F96EAC" w:rsidP="00F96EAC">
      <w:pPr>
        <w:rPr>
          <w:rFonts w:ascii="Arial" w:eastAsia="Times New Roman" w:hAnsi="Arial" w:cs="Arial"/>
          <w:bCs/>
          <w:kern w:val="1"/>
          <w:sz w:val="24"/>
          <w:szCs w:val="24"/>
          <w:u w:val="single"/>
          <w:lang w:eastAsia="zh-CN" w:bidi="ru-RU"/>
        </w:rPr>
      </w:pPr>
      <w:r w:rsidRPr="00DD70DE">
        <w:rPr>
          <w:rFonts w:ascii="Arial" w:hAnsi="Arial" w:cs="Arial"/>
          <w:b/>
          <w:sz w:val="24"/>
          <w:szCs w:val="24"/>
        </w:rPr>
        <w:t xml:space="preserve"> </w:t>
      </w:r>
      <w:r w:rsidRPr="00DD70DE">
        <w:rPr>
          <w:rFonts w:ascii="Arial" w:eastAsia="Times New Roman" w:hAnsi="Arial" w:cs="Arial"/>
          <w:bCs/>
          <w:kern w:val="1"/>
          <w:sz w:val="24"/>
          <w:szCs w:val="24"/>
          <w:u w:val="single"/>
          <w:lang w:eastAsia="zh-CN" w:bidi="ru-RU"/>
        </w:rPr>
        <w:t>от  20  ноября  2024 г.</w:t>
      </w:r>
      <w:r w:rsidRPr="00DD70DE">
        <w:rPr>
          <w:rFonts w:ascii="Arial" w:eastAsia="Times New Roman" w:hAnsi="Arial" w:cs="Arial"/>
          <w:bCs/>
          <w:kern w:val="1"/>
          <w:sz w:val="24"/>
          <w:szCs w:val="24"/>
          <w:lang w:eastAsia="zh-CN" w:bidi="ru-RU"/>
        </w:rPr>
        <w:t xml:space="preserve">                            </w:t>
      </w:r>
      <w:r w:rsidR="00BB65D6" w:rsidRPr="00DD70DE">
        <w:rPr>
          <w:rFonts w:ascii="Arial" w:eastAsia="Times New Roman" w:hAnsi="Arial" w:cs="Arial"/>
          <w:bCs/>
          <w:kern w:val="1"/>
          <w:sz w:val="24"/>
          <w:szCs w:val="24"/>
          <w:lang w:eastAsia="zh-CN" w:bidi="ru-RU"/>
        </w:rPr>
        <w:t xml:space="preserve">                </w:t>
      </w:r>
      <w:r w:rsidRPr="00DD70DE">
        <w:rPr>
          <w:rFonts w:ascii="Arial" w:eastAsia="Times New Roman" w:hAnsi="Arial" w:cs="Arial"/>
          <w:bCs/>
          <w:kern w:val="1"/>
          <w:sz w:val="24"/>
          <w:szCs w:val="24"/>
          <w:lang w:eastAsia="zh-CN" w:bidi="ru-RU"/>
        </w:rPr>
        <w:t xml:space="preserve"> </w:t>
      </w:r>
      <w:r w:rsidRPr="00DD70DE">
        <w:rPr>
          <w:rFonts w:ascii="Arial" w:eastAsia="Times New Roman" w:hAnsi="Arial" w:cs="Arial"/>
          <w:bCs/>
          <w:kern w:val="1"/>
          <w:sz w:val="24"/>
          <w:szCs w:val="24"/>
          <w:u w:val="single"/>
          <w:lang w:eastAsia="zh-CN" w:bidi="ru-RU"/>
        </w:rPr>
        <w:t xml:space="preserve">№ </w:t>
      </w:r>
      <w:r w:rsidR="00BB65D6" w:rsidRPr="00DD70DE">
        <w:rPr>
          <w:rFonts w:ascii="Arial" w:eastAsia="Times New Roman" w:hAnsi="Arial" w:cs="Arial"/>
          <w:bCs/>
          <w:kern w:val="1"/>
          <w:sz w:val="24"/>
          <w:szCs w:val="24"/>
          <w:u w:val="single"/>
          <w:lang w:eastAsia="zh-CN" w:bidi="ru-RU"/>
        </w:rPr>
        <w:t>50-п</w:t>
      </w:r>
    </w:p>
    <w:p w:rsidR="00F96EAC" w:rsidRPr="00DD70DE" w:rsidRDefault="00F96EAC" w:rsidP="00F96EA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bCs/>
          <w:kern w:val="1"/>
          <w:sz w:val="24"/>
          <w:szCs w:val="24"/>
          <w:u w:val="single"/>
          <w:lang w:eastAsia="zh-CN" w:bidi="ru-RU"/>
        </w:rPr>
      </w:pPr>
    </w:p>
    <w:p w:rsidR="00F96EAC" w:rsidRPr="00DD70DE" w:rsidRDefault="00DD70DE" w:rsidP="00DD70DE">
      <w:pPr>
        <w:widowControl w:val="0"/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b/>
          <w:kern w:val="1"/>
          <w:sz w:val="24"/>
          <w:szCs w:val="24"/>
          <w:lang w:eastAsia="zh-CN" w:bidi="ru-RU"/>
        </w:rPr>
      </w:pPr>
      <w:r>
        <w:rPr>
          <w:rFonts w:ascii="Arial" w:eastAsia="Times New Roman" w:hAnsi="Arial" w:cs="Arial"/>
          <w:b/>
          <w:kern w:val="1"/>
          <w:sz w:val="24"/>
          <w:szCs w:val="24"/>
          <w:lang w:eastAsia="zh-CN" w:bidi="ru-RU"/>
        </w:rPr>
        <w:t xml:space="preserve">    </w:t>
      </w:r>
      <w:r w:rsidR="00F96EAC" w:rsidRPr="00DD70DE">
        <w:rPr>
          <w:rFonts w:ascii="Arial" w:eastAsia="Times New Roman" w:hAnsi="Arial" w:cs="Arial"/>
          <w:b/>
          <w:kern w:val="1"/>
          <w:sz w:val="24"/>
          <w:szCs w:val="24"/>
          <w:lang w:eastAsia="zh-CN" w:bidi="ru-RU"/>
        </w:rPr>
        <w:t xml:space="preserve">Об утверждении порядка ведения муниципальной долговой книги </w:t>
      </w:r>
      <w:r>
        <w:rPr>
          <w:rFonts w:ascii="Arial" w:eastAsia="Times New Roman" w:hAnsi="Arial" w:cs="Arial"/>
          <w:b/>
          <w:kern w:val="1"/>
          <w:sz w:val="24"/>
          <w:szCs w:val="24"/>
          <w:lang w:eastAsia="zh-CN" w:bidi="ru-RU"/>
        </w:rPr>
        <w:t xml:space="preserve">  </w:t>
      </w:r>
      <w:proofErr w:type="spellStart"/>
      <w:r w:rsidR="00F96EAC" w:rsidRPr="00DD70DE">
        <w:rPr>
          <w:rFonts w:ascii="Arial" w:eastAsia="Times New Roman" w:hAnsi="Arial" w:cs="Arial"/>
          <w:b/>
          <w:kern w:val="1"/>
          <w:sz w:val="24"/>
          <w:szCs w:val="24"/>
          <w:lang w:eastAsia="zh-CN" w:bidi="ru-RU"/>
        </w:rPr>
        <w:t>Атамановского</w:t>
      </w:r>
      <w:proofErr w:type="spellEnd"/>
      <w:r w:rsidR="00F96EAC" w:rsidRPr="00DD70DE">
        <w:rPr>
          <w:rFonts w:ascii="Arial" w:eastAsia="Times New Roman" w:hAnsi="Arial" w:cs="Arial"/>
          <w:b/>
          <w:kern w:val="1"/>
          <w:sz w:val="24"/>
          <w:szCs w:val="24"/>
          <w:lang w:eastAsia="zh-CN" w:bidi="ru-RU"/>
        </w:rPr>
        <w:t xml:space="preserve"> сельского поселения Даниловского муниципального района Волгоградской области</w:t>
      </w:r>
    </w:p>
    <w:p w:rsidR="00F96EAC" w:rsidRPr="00DD70DE" w:rsidRDefault="00F96EAC" w:rsidP="00F96EA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zh-CN" w:bidi="ru-RU"/>
        </w:rPr>
      </w:pPr>
    </w:p>
    <w:p w:rsidR="00F96EAC" w:rsidRPr="00DD70DE" w:rsidRDefault="00F96EAC" w:rsidP="00F96EA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zh-CN" w:bidi="ru-RU"/>
        </w:rPr>
      </w:pPr>
    </w:p>
    <w:p w:rsidR="00DD70DE" w:rsidRPr="00DD70DE" w:rsidRDefault="00F96EAC" w:rsidP="00DD70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70DE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   </w:t>
      </w:r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 xml:space="preserve">В соответствии со статьей 121, 121 Бюджетного кодекса Российской Федерации, Уставом </w:t>
      </w:r>
      <w:proofErr w:type="spellStart"/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>Атамановского</w:t>
      </w:r>
      <w:proofErr w:type="spellEnd"/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 xml:space="preserve"> сельского поселения Даниловского муниципального района Волгоградской области, Администрация </w:t>
      </w:r>
      <w:proofErr w:type="spellStart"/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>Атамановского</w:t>
      </w:r>
      <w:proofErr w:type="spellEnd"/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 xml:space="preserve"> сельского поселения Даниловского муниципального района Волгоградской области</w:t>
      </w:r>
      <w:r w:rsid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 xml:space="preserve">,    </w:t>
      </w:r>
      <w:r w:rsidR="00DD70DE" w:rsidRPr="00DD70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ПОСТАНОВЛЯЕТ:</w:t>
      </w:r>
    </w:p>
    <w:p w:rsidR="00F96EAC" w:rsidRPr="00DD70DE" w:rsidRDefault="00DD70DE" w:rsidP="00F96EA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 xml:space="preserve">                                               </w:t>
      </w:r>
    </w:p>
    <w:p w:rsidR="00F96EAC" w:rsidRPr="00DD70DE" w:rsidRDefault="00F96EAC" w:rsidP="00F96EA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F96EAC" w:rsidRPr="00DD70DE" w:rsidRDefault="00F96EAC" w:rsidP="00DD70DE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</w:pPr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 xml:space="preserve">Утвердить прилагаемый порядок ведения муниципальной долговой книги </w:t>
      </w:r>
      <w:proofErr w:type="spellStart"/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>Атамановского</w:t>
      </w:r>
      <w:proofErr w:type="spellEnd"/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 xml:space="preserve"> сельского поселения Даниловского муниципального района Волгоградской области</w:t>
      </w:r>
      <w:r w:rsidRPr="00DD70DE">
        <w:rPr>
          <w:rFonts w:ascii="Arial" w:eastAsia="Times New Roman" w:hAnsi="Arial" w:cs="Arial"/>
          <w:i/>
          <w:kern w:val="1"/>
          <w:sz w:val="24"/>
          <w:szCs w:val="24"/>
          <w:lang w:eastAsia="zh-CN" w:bidi="ru-RU"/>
        </w:rPr>
        <w:t>.</w:t>
      </w:r>
    </w:p>
    <w:p w:rsidR="00F96EAC" w:rsidRPr="00DD70DE" w:rsidRDefault="00F96EAC" w:rsidP="00DD70DE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</w:pPr>
      <w:proofErr w:type="gramStart"/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>Опубликовать настоящее постановление путем его размещения в сетевом издании "Официальный сайт</w:t>
      </w:r>
      <w:r w:rsidRPr="00DD70DE">
        <w:rPr>
          <w:rFonts w:ascii="Arial" w:eastAsia="Times New Roman" w:hAnsi="Arial" w:cs="Arial"/>
          <w:iCs/>
          <w:color w:val="000000"/>
          <w:kern w:val="1"/>
          <w:sz w:val="24"/>
          <w:szCs w:val="24"/>
          <w:lang w:eastAsia="zh-CN" w:bidi="ru-RU"/>
        </w:rPr>
        <w:t xml:space="preserve"> </w:t>
      </w:r>
      <w:proofErr w:type="spellStart"/>
      <w:r w:rsidRPr="00DD70DE">
        <w:rPr>
          <w:rFonts w:ascii="Arial" w:eastAsia="Times New Roman" w:hAnsi="Arial" w:cs="Arial"/>
          <w:iCs/>
          <w:kern w:val="1"/>
          <w:sz w:val="24"/>
          <w:szCs w:val="24"/>
          <w:lang w:eastAsia="zh-CN" w:bidi="ru-RU"/>
        </w:rPr>
        <w:t>Атамановского</w:t>
      </w:r>
      <w:proofErr w:type="spellEnd"/>
      <w:r w:rsidRPr="00DD70DE">
        <w:rPr>
          <w:rFonts w:ascii="Arial" w:eastAsia="Times New Roman" w:hAnsi="Arial" w:cs="Arial"/>
          <w:iCs/>
          <w:kern w:val="1"/>
          <w:sz w:val="24"/>
          <w:szCs w:val="24"/>
          <w:lang w:eastAsia="zh-CN" w:bidi="ru-RU"/>
        </w:rPr>
        <w:t xml:space="preserve"> сельского поселения Даниловского муниципального района Волгоградской области"</w:t>
      </w:r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 xml:space="preserve"> atamanovka-34.r</w:t>
      </w:r>
      <w:r w:rsidR="00DD70DE">
        <w:rPr>
          <w:rFonts w:ascii="Arial" w:eastAsia="Times New Roman" w:hAnsi="Arial" w:cs="Arial"/>
          <w:kern w:val="1"/>
          <w:sz w:val="24"/>
          <w:szCs w:val="24"/>
          <w:lang w:val="en-US" w:eastAsia="zh-CN" w:bidi="ru-RU"/>
        </w:rPr>
        <w:t>u</w:t>
      </w:r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>).</w:t>
      </w:r>
      <w:proofErr w:type="gramEnd"/>
    </w:p>
    <w:p w:rsidR="00F96EAC" w:rsidRPr="00DD70DE" w:rsidRDefault="00F96EAC" w:rsidP="00DD70DE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</w:pPr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>Настоящее постановление вступает в силу со дня его официального опубликования.</w:t>
      </w:r>
    </w:p>
    <w:p w:rsidR="00B47D89" w:rsidRPr="00DD70DE" w:rsidRDefault="00B47D89" w:rsidP="00B47D89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</w:pPr>
    </w:p>
    <w:p w:rsidR="00B47D89" w:rsidRPr="00DD70DE" w:rsidRDefault="00B47D89" w:rsidP="00B47D89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</w:pPr>
    </w:p>
    <w:p w:rsidR="00B47D89" w:rsidRPr="00DD70DE" w:rsidRDefault="00B47D89" w:rsidP="00B47D89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</w:pPr>
    </w:p>
    <w:p w:rsidR="00B47D89" w:rsidRPr="00DD70DE" w:rsidRDefault="00B47D89" w:rsidP="00B47D89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</w:pPr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 xml:space="preserve">Глава </w:t>
      </w:r>
      <w:proofErr w:type="spellStart"/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>Атамановского</w:t>
      </w:r>
      <w:proofErr w:type="spellEnd"/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 xml:space="preserve"> </w:t>
      </w:r>
    </w:p>
    <w:p w:rsidR="00B47D89" w:rsidRPr="00DD70DE" w:rsidRDefault="00B47D89" w:rsidP="00B47D89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</w:pPr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 xml:space="preserve">сельского поселения                                           </w:t>
      </w:r>
      <w:proofErr w:type="spellStart"/>
      <w:r w:rsidRPr="00DD70DE">
        <w:rPr>
          <w:rFonts w:ascii="Arial" w:eastAsia="Times New Roman" w:hAnsi="Arial" w:cs="Arial"/>
          <w:kern w:val="1"/>
          <w:sz w:val="24"/>
          <w:szCs w:val="24"/>
          <w:lang w:eastAsia="zh-CN" w:bidi="ru-RU"/>
        </w:rPr>
        <w:t>Е.Ф.Носаев</w:t>
      </w:r>
      <w:proofErr w:type="spellEnd"/>
    </w:p>
    <w:p w:rsidR="00D938CD" w:rsidRDefault="00D938CD">
      <w:pPr>
        <w:rPr>
          <w:rFonts w:ascii="Arial" w:hAnsi="Arial" w:cs="Arial"/>
          <w:b/>
          <w:sz w:val="24"/>
          <w:szCs w:val="24"/>
        </w:rPr>
      </w:pPr>
    </w:p>
    <w:p w:rsidR="00E55D11" w:rsidRDefault="00E55D11">
      <w:pPr>
        <w:rPr>
          <w:rFonts w:ascii="Arial" w:hAnsi="Arial" w:cs="Arial"/>
          <w:b/>
          <w:sz w:val="24"/>
          <w:szCs w:val="24"/>
        </w:rPr>
      </w:pPr>
    </w:p>
    <w:p w:rsidR="00E55D11" w:rsidRDefault="00E55D11">
      <w:pPr>
        <w:rPr>
          <w:rFonts w:ascii="Arial" w:hAnsi="Arial" w:cs="Arial"/>
          <w:b/>
          <w:sz w:val="24"/>
          <w:szCs w:val="24"/>
        </w:rPr>
      </w:pPr>
    </w:p>
    <w:p w:rsidR="00E55D11" w:rsidRDefault="00E55D11">
      <w:pPr>
        <w:rPr>
          <w:rFonts w:ascii="Arial" w:hAnsi="Arial" w:cs="Arial"/>
          <w:b/>
          <w:sz w:val="24"/>
          <w:szCs w:val="24"/>
        </w:rPr>
      </w:pPr>
    </w:p>
    <w:p w:rsidR="00E55D11" w:rsidRDefault="00E55D11">
      <w:pPr>
        <w:rPr>
          <w:rFonts w:ascii="Arial" w:hAnsi="Arial" w:cs="Arial"/>
          <w:b/>
          <w:sz w:val="24"/>
          <w:szCs w:val="24"/>
        </w:rPr>
      </w:pPr>
    </w:p>
    <w:p w:rsidR="00E55D11" w:rsidRDefault="00E55D11">
      <w:pPr>
        <w:rPr>
          <w:rFonts w:ascii="Arial" w:hAnsi="Arial" w:cs="Arial"/>
          <w:b/>
          <w:sz w:val="24"/>
          <w:szCs w:val="24"/>
        </w:rPr>
      </w:pPr>
    </w:p>
    <w:p w:rsidR="00E55D11" w:rsidRDefault="00E55D11">
      <w:pPr>
        <w:rPr>
          <w:rFonts w:ascii="Arial" w:hAnsi="Arial" w:cs="Arial"/>
          <w:b/>
          <w:sz w:val="24"/>
          <w:szCs w:val="24"/>
        </w:rPr>
      </w:pPr>
    </w:p>
    <w:p w:rsidR="00E55D11" w:rsidRDefault="00E55D11">
      <w:pPr>
        <w:rPr>
          <w:rFonts w:ascii="Arial" w:hAnsi="Arial" w:cs="Arial"/>
          <w:b/>
          <w:sz w:val="24"/>
          <w:szCs w:val="24"/>
        </w:rPr>
      </w:pPr>
    </w:p>
    <w:p w:rsidR="00E55D11" w:rsidRDefault="00E55D11" w:rsidP="00E55D11"/>
    <w:p w:rsidR="00E55D11" w:rsidRPr="00E55D11" w:rsidRDefault="00E55D11" w:rsidP="00E55D11">
      <w:pPr>
        <w:pStyle w:val="a5"/>
        <w:jc w:val="right"/>
        <w:rPr>
          <w:rFonts w:ascii="Arial" w:hAnsi="Arial" w:cs="Arial"/>
          <w:sz w:val="24"/>
          <w:szCs w:val="24"/>
        </w:rPr>
      </w:pPr>
      <w:r w:rsidRPr="00E55D11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E55D11" w:rsidRPr="00E55D11" w:rsidRDefault="00E55D11" w:rsidP="00E55D11">
      <w:pPr>
        <w:pStyle w:val="a5"/>
        <w:jc w:val="right"/>
        <w:rPr>
          <w:rFonts w:ascii="Arial" w:hAnsi="Arial" w:cs="Arial"/>
          <w:sz w:val="24"/>
          <w:szCs w:val="24"/>
        </w:rPr>
      </w:pPr>
      <w:r w:rsidRPr="00E55D11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55D11" w:rsidRPr="00E55D11" w:rsidRDefault="00E55D11" w:rsidP="00E55D11">
      <w:pPr>
        <w:pStyle w:val="a5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Атамановского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55D1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55D11" w:rsidRPr="00E55D11" w:rsidRDefault="00E55D11" w:rsidP="00E55D11">
      <w:pPr>
        <w:pStyle w:val="a5"/>
        <w:jc w:val="right"/>
        <w:rPr>
          <w:rFonts w:ascii="Arial" w:hAnsi="Arial" w:cs="Arial"/>
          <w:sz w:val="24"/>
          <w:szCs w:val="24"/>
        </w:rPr>
      </w:pPr>
      <w:r w:rsidRPr="00E55D11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E55D11" w:rsidRPr="00E55D11" w:rsidRDefault="00E55D11" w:rsidP="00E55D11">
      <w:pPr>
        <w:pStyle w:val="a5"/>
        <w:jc w:val="right"/>
        <w:rPr>
          <w:rFonts w:ascii="Arial" w:hAnsi="Arial" w:cs="Arial"/>
          <w:sz w:val="24"/>
          <w:szCs w:val="24"/>
        </w:rPr>
      </w:pPr>
      <w:r w:rsidRPr="00E55D11">
        <w:rPr>
          <w:rFonts w:ascii="Arial" w:hAnsi="Arial" w:cs="Arial"/>
          <w:sz w:val="24"/>
          <w:szCs w:val="24"/>
        </w:rPr>
        <w:t>Волгоградской области</w:t>
      </w:r>
    </w:p>
    <w:p w:rsidR="00E55D11" w:rsidRPr="00E55D11" w:rsidRDefault="00E55D11" w:rsidP="00E55D11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«20» ноября 2024 года № 50-п</w:t>
      </w:r>
    </w:p>
    <w:p w:rsidR="00E55D11" w:rsidRDefault="00E55D11" w:rsidP="00E55D11">
      <w:pPr>
        <w:pStyle w:val="a4"/>
        <w:jc w:val="center"/>
        <w:rPr>
          <w:sz w:val="28"/>
          <w:szCs w:val="28"/>
        </w:rPr>
      </w:pPr>
    </w:p>
    <w:p w:rsidR="00E55D11" w:rsidRDefault="00E55D11" w:rsidP="00E55D11">
      <w:pPr>
        <w:pStyle w:val="a4"/>
        <w:jc w:val="center"/>
        <w:rPr>
          <w:sz w:val="28"/>
          <w:szCs w:val="28"/>
        </w:rPr>
      </w:pPr>
    </w:p>
    <w:p w:rsidR="00E55D11" w:rsidRPr="00E55D11" w:rsidRDefault="00E55D11" w:rsidP="00E55D11">
      <w:pPr>
        <w:jc w:val="center"/>
        <w:rPr>
          <w:rFonts w:ascii="Arial" w:hAnsi="Arial" w:cs="Arial"/>
          <w:b/>
          <w:sz w:val="24"/>
          <w:szCs w:val="24"/>
        </w:rPr>
      </w:pPr>
      <w:r w:rsidRPr="00E55D11">
        <w:rPr>
          <w:rFonts w:ascii="Arial" w:hAnsi="Arial" w:cs="Arial"/>
          <w:b/>
          <w:sz w:val="24"/>
          <w:szCs w:val="24"/>
        </w:rPr>
        <w:t>ПОРЯДОК</w:t>
      </w:r>
    </w:p>
    <w:p w:rsidR="00E55D11" w:rsidRDefault="00E55D11" w:rsidP="00E55D11">
      <w:pPr>
        <w:pStyle w:val="ConsPlusTitle"/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E55D11">
        <w:rPr>
          <w:rFonts w:ascii="Arial" w:hAnsi="Arial" w:cs="Arial"/>
        </w:rPr>
        <w:t>ведения муниципальной долговой книги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Атамановского</w:t>
      </w:r>
      <w:proofErr w:type="spellEnd"/>
      <w:r>
        <w:rPr>
          <w:rFonts w:ascii="Arial" w:hAnsi="Arial" w:cs="Arial"/>
        </w:rPr>
        <w:t xml:space="preserve"> </w:t>
      </w:r>
      <w:r w:rsidRPr="00E55D11"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 xml:space="preserve"> </w:t>
      </w:r>
      <w:r w:rsidRPr="00E55D11">
        <w:rPr>
          <w:rFonts w:ascii="Arial" w:hAnsi="Arial" w:cs="Arial"/>
        </w:rPr>
        <w:t>Даниловского муниципального района Волгоградской области</w:t>
      </w:r>
    </w:p>
    <w:p w:rsidR="00E55D11" w:rsidRPr="00E55D11" w:rsidRDefault="00E55D11" w:rsidP="00E55D11">
      <w:pPr>
        <w:pStyle w:val="ConsPlusTitle"/>
        <w:widowControl/>
        <w:jc w:val="both"/>
        <w:rPr>
          <w:rFonts w:ascii="Arial" w:hAnsi="Arial" w:cs="Arial"/>
          <w:b w:val="0"/>
          <w:i/>
        </w:rPr>
      </w:pPr>
    </w:p>
    <w:p w:rsidR="00E55D11" w:rsidRPr="00E55D11" w:rsidRDefault="00E55D11" w:rsidP="00E55D11">
      <w:pPr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55D11">
        <w:rPr>
          <w:rFonts w:ascii="Arial" w:hAnsi="Arial" w:cs="Arial"/>
          <w:b/>
          <w:sz w:val="24"/>
          <w:szCs w:val="24"/>
        </w:rPr>
        <w:t>1. Общие положения</w:t>
      </w: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1.1. </w:t>
      </w:r>
      <w:proofErr w:type="gramStart"/>
      <w:r w:rsidRPr="00E55D11">
        <w:rPr>
          <w:rFonts w:ascii="Arial" w:hAnsi="Arial" w:cs="Arial"/>
          <w:sz w:val="24"/>
          <w:szCs w:val="24"/>
          <w:lang w:eastAsia="ru-RU"/>
        </w:rPr>
        <w:t xml:space="preserve">Настоящий Порядок ведения муниципальной долговой книги </w:t>
      </w:r>
      <w:proofErr w:type="spellStart"/>
      <w:r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E55D11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</w:t>
      </w:r>
      <w:r w:rsidRPr="00E55D11">
        <w:rPr>
          <w:rFonts w:ascii="Arial" w:hAnsi="Arial" w:cs="Arial"/>
          <w:sz w:val="24"/>
          <w:szCs w:val="24"/>
          <w:lang w:eastAsia="ru-RU"/>
        </w:rPr>
        <w:t xml:space="preserve">(далее – Порядок) </w:t>
      </w:r>
      <w:r w:rsidRPr="00E55D11">
        <w:rPr>
          <w:rFonts w:ascii="Arial" w:hAnsi="Arial" w:cs="Arial"/>
          <w:sz w:val="24"/>
          <w:szCs w:val="24"/>
        </w:rPr>
        <w:t xml:space="preserve">разработан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финансов Волгоградской области от 16.01.2013 № 12 «Об утверждении Порядка ведения государственной долговой книги </w:t>
      </w:r>
      <w:r w:rsidRPr="00E55D11">
        <w:rPr>
          <w:rFonts w:ascii="Arial" w:hAnsi="Arial" w:cs="Arial"/>
          <w:spacing w:val="-6"/>
          <w:sz w:val="24"/>
          <w:szCs w:val="24"/>
        </w:rPr>
        <w:t xml:space="preserve">Волгоградской области» и устанавливает </w:t>
      </w:r>
      <w:r w:rsidRPr="00E55D11">
        <w:rPr>
          <w:rFonts w:ascii="Arial" w:hAnsi="Arial" w:cs="Arial"/>
          <w:spacing w:val="-6"/>
          <w:sz w:val="24"/>
          <w:szCs w:val="24"/>
          <w:lang w:eastAsia="ru-RU"/>
        </w:rPr>
        <w:t>процедуру ведения муниципальной</w:t>
      </w:r>
      <w:proofErr w:type="gramEnd"/>
      <w:r w:rsidRPr="00E55D11">
        <w:rPr>
          <w:rFonts w:ascii="Arial" w:hAnsi="Arial" w:cs="Arial"/>
          <w:sz w:val="24"/>
          <w:szCs w:val="24"/>
          <w:lang w:eastAsia="ru-RU"/>
        </w:rPr>
        <w:t xml:space="preserve"> долговой книги </w:t>
      </w:r>
      <w:proofErr w:type="spellStart"/>
      <w:r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E55D11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(далее – Долговая книга), состав информации, подлежащей включению в Долговую книгу, порядок и срок ее внесения в Долговую книгу, а также порядок предоставления информации из Долговой книги</w:t>
      </w:r>
      <w:r w:rsidRPr="00E55D11">
        <w:rPr>
          <w:rFonts w:ascii="Arial" w:hAnsi="Arial" w:cs="Arial"/>
          <w:sz w:val="24"/>
          <w:szCs w:val="24"/>
          <w:lang w:eastAsia="ru-RU"/>
        </w:rPr>
        <w:t>.</w:t>
      </w:r>
      <w:r w:rsidRPr="00E55D11">
        <w:rPr>
          <w:rFonts w:ascii="Arial" w:hAnsi="Arial" w:cs="Arial"/>
          <w:sz w:val="24"/>
          <w:szCs w:val="24"/>
        </w:rPr>
        <w:t xml:space="preserve"> </w:t>
      </w:r>
      <w:r w:rsidRPr="00E55D11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i/>
          <w:sz w:val="24"/>
          <w:szCs w:val="24"/>
          <w:u w:val="single"/>
          <w:lang w:eastAsia="zh-CN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1.2. </w:t>
      </w:r>
      <w:r w:rsidRPr="00E55D11">
        <w:rPr>
          <w:rFonts w:ascii="Arial" w:hAnsi="Arial" w:cs="Arial"/>
          <w:sz w:val="24"/>
          <w:szCs w:val="24"/>
        </w:rPr>
        <w:t>Ведение Долговой книги осуществляет администр</w:t>
      </w:r>
      <w:r>
        <w:rPr>
          <w:rFonts w:ascii="Arial" w:hAnsi="Arial" w:cs="Arial"/>
          <w:sz w:val="24"/>
          <w:szCs w:val="24"/>
        </w:rPr>
        <w:t xml:space="preserve">ация </w:t>
      </w:r>
      <w:proofErr w:type="spellStart"/>
      <w:r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E55D11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(далее – Финансовый орган).</w:t>
      </w:r>
      <w:r w:rsidRPr="00E55D1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E55D11">
        <w:rPr>
          <w:rFonts w:ascii="Arial" w:hAnsi="Arial" w:cs="Arial"/>
          <w:sz w:val="24"/>
          <w:szCs w:val="24"/>
        </w:rPr>
        <w:t>1.3. В Долговой книге подлежат учету и регистрации муниципальные до</w:t>
      </w:r>
      <w:r>
        <w:rPr>
          <w:rFonts w:ascii="Arial" w:hAnsi="Arial" w:cs="Arial"/>
          <w:sz w:val="24"/>
          <w:szCs w:val="24"/>
        </w:rPr>
        <w:t xml:space="preserve">лговые обязательства </w:t>
      </w:r>
      <w:proofErr w:type="spellStart"/>
      <w:r>
        <w:rPr>
          <w:rFonts w:ascii="Arial" w:hAnsi="Arial" w:cs="Arial"/>
          <w:sz w:val="24"/>
          <w:szCs w:val="24"/>
        </w:rPr>
        <w:t>Атамановского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55D11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(далее – Долговые обязательства) </w:t>
      </w:r>
      <w:proofErr w:type="gramStart"/>
      <w:r w:rsidRPr="00E55D11">
        <w:rPr>
          <w:rFonts w:ascii="Arial" w:hAnsi="Arial" w:cs="Arial"/>
          <w:sz w:val="24"/>
          <w:szCs w:val="24"/>
        </w:rPr>
        <w:t>по</w:t>
      </w:r>
      <w:proofErr w:type="gramEnd"/>
      <w:r w:rsidRPr="00E55D11">
        <w:rPr>
          <w:rFonts w:ascii="Arial" w:hAnsi="Arial" w:cs="Arial"/>
          <w:sz w:val="24"/>
          <w:szCs w:val="24"/>
        </w:rPr>
        <w:t xml:space="preserve">: 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ценным бумагам </w:t>
      </w:r>
      <w:proofErr w:type="spellStart"/>
      <w:r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E55D11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(муниципальным ценным бумагам);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5D11">
        <w:rPr>
          <w:rFonts w:ascii="Arial" w:hAnsi="Arial" w:cs="Arial"/>
          <w:sz w:val="24"/>
          <w:szCs w:val="24"/>
        </w:rPr>
        <w:t>- 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5D11">
        <w:rPr>
          <w:rFonts w:ascii="Arial" w:hAnsi="Arial" w:cs="Arial"/>
          <w:spacing w:val="-6"/>
          <w:sz w:val="24"/>
          <w:szCs w:val="24"/>
        </w:rPr>
        <w:t>- бюджетным кредитам, привлеченным от Российской Федерации</w:t>
      </w:r>
      <w:r w:rsidRPr="00E55D11">
        <w:rPr>
          <w:rFonts w:ascii="Arial" w:hAnsi="Arial" w:cs="Arial"/>
          <w:spacing w:val="-6"/>
          <w:sz w:val="24"/>
          <w:szCs w:val="24"/>
        </w:rPr>
        <w:br/>
      </w:r>
      <w:r w:rsidRPr="00E55D11">
        <w:rPr>
          <w:rFonts w:ascii="Arial" w:hAnsi="Arial" w:cs="Arial"/>
          <w:sz w:val="24"/>
          <w:szCs w:val="24"/>
        </w:rPr>
        <w:t>в иностранной валюте в рамках использования целевых иностранных кредитов;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5D11">
        <w:rPr>
          <w:rFonts w:ascii="Arial" w:hAnsi="Arial" w:cs="Arial"/>
          <w:sz w:val="24"/>
          <w:szCs w:val="24"/>
        </w:rPr>
        <w:lastRenderedPageBreak/>
        <w:t xml:space="preserve">- кредитам, </w:t>
      </w:r>
      <w:r>
        <w:rPr>
          <w:rFonts w:ascii="Arial" w:hAnsi="Arial" w:cs="Arial"/>
          <w:sz w:val="24"/>
          <w:szCs w:val="24"/>
        </w:rPr>
        <w:t xml:space="preserve">привлеченным </w:t>
      </w:r>
      <w:proofErr w:type="spellStart"/>
      <w:r>
        <w:rPr>
          <w:rFonts w:ascii="Arial" w:hAnsi="Arial" w:cs="Arial"/>
          <w:sz w:val="24"/>
          <w:szCs w:val="24"/>
        </w:rPr>
        <w:t>Атамановским</w:t>
      </w:r>
      <w:proofErr w:type="spellEnd"/>
      <w:r w:rsidRPr="00E55D11">
        <w:rPr>
          <w:rFonts w:ascii="Arial" w:hAnsi="Arial" w:cs="Arial"/>
          <w:sz w:val="24"/>
          <w:szCs w:val="24"/>
        </w:rPr>
        <w:t xml:space="preserve"> сельским поселением Даниловского муниципального района Волгоградской области от кредитных организаций в валюте Российской Федерации;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5D11">
        <w:rPr>
          <w:rFonts w:ascii="Arial" w:hAnsi="Arial" w:cs="Arial"/>
          <w:spacing w:val="-6"/>
          <w:sz w:val="24"/>
          <w:szCs w:val="24"/>
        </w:rPr>
        <w:t xml:space="preserve">- гарантиям </w:t>
      </w:r>
      <w:proofErr w:type="spellStart"/>
      <w:r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E55D11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E55D11">
        <w:rPr>
          <w:rFonts w:ascii="Arial" w:hAnsi="Arial" w:cs="Arial"/>
          <w:spacing w:val="-6"/>
          <w:sz w:val="24"/>
          <w:szCs w:val="24"/>
        </w:rPr>
        <w:t xml:space="preserve"> (муниципальным гарантиям), выраженным в валюте Российской Федерации;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5D11">
        <w:rPr>
          <w:rFonts w:ascii="Arial" w:hAnsi="Arial" w:cs="Arial"/>
          <w:spacing w:val="-6"/>
          <w:sz w:val="24"/>
          <w:szCs w:val="24"/>
        </w:rPr>
        <w:t>- муниципальным гарантиям, предоставленным Российской Федерации</w:t>
      </w:r>
      <w:r w:rsidRPr="00E55D11">
        <w:rPr>
          <w:rFonts w:ascii="Arial" w:hAnsi="Arial" w:cs="Arial"/>
          <w:sz w:val="24"/>
          <w:szCs w:val="24"/>
        </w:rPr>
        <w:t xml:space="preserve"> в иностранной валюте в рамках использования целевых иностранных кредитов;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5D11">
        <w:rPr>
          <w:rFonts w:ascii="Arial" w:hAnsi="Arial" w:cs="Arial"/>
          <w:sz w:val="24"/>
          <w:szCs w:val="24"/>
        </w:rPr>
        <w:t>- иным долговым обязательствам, возникшим до введения</w:t>
      </w:r>
      <w:r w:rsidRPr="00E55D11">
        <w:rPr>
          <w:rFonts w:ascii="Arial" w:hAnsi="Arial" w:cs="Arial"/>
          <w:sz w:val="24"/>
          <w:szCs w:val="24"/>
        </w:rPr>
        <w:br/>
        <w:t>в действие Бюджетного кодекса Российской Федерации и отнесенным</w:t>
      </w:r>
      <w:r w:rsidRPr="00E55D11">
        <w:rPr>
          <w:rFonts w:ascii="Arial" w:hAnsi="Arial" w:cs="Arial"/>
          <w:sz w:val="24"/>
          <w:szCs w:val="24"/>
        </w:rPr>
        <w:br/>
        <w:t xml:space="preserve">на муниципальный долг.    </w:t>
      </w: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E55D11">
        <w:rPr>
          <w:rFonts w:ascii="Arial" w:hAnsi="Arial" w:cs="Arial"/>
          <w:sz w:val="24"/>
          <w:szCs w:val="24"/>
        </w:rPr>
        <w:t>1.4. В Долговую книгу вносятся сведения об объеме Долговых обязательств по видам этих обязательств, предусмотренных пунктом 1.3 настоящего Порядка,  дате их возникновения и исполнения (прекращения по иным основаниям) полностью или частично, формах обеспечения обязательств, а также информация о просроченной задолженности по исполнению Долговых обязательств.</w:t>
      </w: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 xml:space="preserve">1.5. Финансовый орган обеспечивает сохранность Долговой книги на бумажном носителе, а также правовых актов, договоров (соглашений), документов в соответствии с которыми возникли, исполнены (прекращены по иным основаниям) Долговые обязательства, учтенные в Долговой книге.  </w:t>
      </w: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eastAsia="zh-CN"/>
        </w:rPr>
      </w:pPr>
      <w:r w:rsidRPr="00E55D11">
        <w:rPr>
          <w:rFonts w:ascii="Arial" w:hAnsi="Arial" w:cs="Arial"/>
          <w:sz w:val="24"/>
          <w:szCs w:val="24"/>
        </w:rPr>
        <w:t>1.6. Понятия и термины, используемые в настоящем Порядке, применяются в значениях, определенных Бюджетным кодексом Российской Федерации.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55D11" w:rsidRPr="00E55D11" w:rsidRDefault="00E55D11" w:rsidP="00E55D11">
      <w:pPr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E55D11">
        <w:rPr>
          <w:rFonts w:ascii="Arial" w:hAnsi="Arial" w:cs="Arial"/>
          <w:b/>
          <w:sz w:val="24"/>
          <w:szCs w:val="24"/>
        </w:rPr>
        <w:t xml:space="preserve">2. </w:t>
      </w:r>
      <w:r w:rsidRPr="00E55D11">
        <w:rPr>
          <w:rFonts w:ascii="Arial" w:hAnsi="Arial" w:cs="Arial"/>
          <w:b/>
          <w:sz w:val="24"/>
          <w:szCs w:val="24"/>
          <w:lang w:eastAsia="ru-RU"/>
        </w:rPr>
        <w:t>Порядок ведения Долговой книги</w:t>
      </w:r>
    </w:p>
    <w:p w:rsidR="00E55D11" w:rsidRPr="00E55D11" w:rsidRDefault="00E55D11" w:rsidP="00E55D11">
      <w:pPr>
        <w:autoSpaceDN w:val="0"/>
        <w:adjustRightInd w:val="0"/>
        <w:spacing w:line="120" w:lineRule="auto"/>
        <w:jc w:val="center"/>
        <w:outlineLvl w:val="1"/>
        <w:rPr>
          <w:rFonts w:ascii="Arial" w:hAnsi="Arial" w:cs="Arial"/>
          <w:sz w:val="24"/>
          <w:szCs w:val="24"/>
          <w:lang w:eastAsia="zh-CN"/>
        </w:rPr>
      </w:pP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>2.1. Долговая книга состоит из разделов, соответствующих видам Долговых обязательств, предусмотренных пунктом 1.3 настоящего Порядка.</w:t>
      </w: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>2.2. По каждому долговому обязательству в Долговой книге указывается следующая информация: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 xml:space="preserve">1) регистрационный номер Долгового обязательства; 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2) наименование Долгового обязательства;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3) дата возникновения и исполнения (прекращения по иным основаниям) Долгового обязательства (полностью или частично);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pacing w:val="-6"/>
          <w:sz w:val="24"/>
          <w:szCs w:val="24"/>
          <w:lang w:eastAsia="ru-RU"/>
        </w:rPr>
        <w:t xml:space="preserve">4) основание возникновения </w:t>
      </w:r>
      <w:r w:rsidRPr="00E55D11">
        <w:rPr>
          <w:rFonts w:ascii="Arial" w:hAnsi="Arial" w:cs="Arial"/>
          <w:sz w:val="24"/>
          <w:szCs w:val="24"/>
          <w:lang w:eastAsia="ru-RU"/>
        </w:rPr>
        <w:t>и исполнения (прекращения по иным основаниям)</w:t>
      </w:r>
      <w:r w:rsidRPr="00E55D11">
        <w:rPr>
          <w:rFonts w:ascii="Arial" w:hAnsi="Arial" w:cs="Arial"/>
          <w:spacing w:val="-6"/>
          <w:sz w:val="24"/>
          <w:szCs w:val="24"/>
          <w:lang w:eastAsia="ru-RU"/>
        </w:rPr>
        <w:t xml:space="preserve"> Долгового обязательства (с указанием</w:t>
      </w:r>
      <w:r w:rsidRPr="00E55D11">
        <w:rPr>
          <w:rFonts w:ascii="Arial" w:hAnsi="Arial" w:cs="Arial"/>
          <w:sz w:val="24"/>
          <w:szCs w:val="24"/>
          <w:lang w:eastAsia="ru-RU"/>
        </w:rPr>
        <w:t xml:space="preserve"> реквизитов правовых актов, договоров (соглашений), документов в соответствии с которыми возникло, исполнено (прекращено по иным основаниям)  Долговое обязательство);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lastRenderedPageBreak/>
        <w:t xml:space="preserve">5) наименование, дата, номер документа, которым оформлено Долговое обязательство; 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6) валюта Долгового обязательства;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7) форма обеспечения Долгового обязательства;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 xml:space="preserve">8) объем Долгового обязательства, включающего в себя:     </w:t>
      </w:r>
    </w:p>
    <w:p w:rsidR="00E55D11" w:rsidRPr="00E55D11" w:rsidRDefault="00E55D11" w:rsidP="00E55D11">
      <w:pPr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- номинальную сумму долга по муниципальным ценным бумагам, обязательства по которым выражены в валюте Российской Федерации;</w:t>
      </w:r>
    </w:p>
    <w:p w:rsidR="00E55D11" w:rsidRPr="00E55D11" w:rsidRDefault="00E55D11" w:rsidP="00E55D11">
      <w:pPr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- объем основного долга по бюджетным кредитам, привлеченным</w:t>
      </w:r>
      <w:r w:rsidRPr="00E55D11">
        <w:rPr>
          <w:rFonts w:ascii="Arial" w:hAnsi="Arial" w:cs="Arial"/>
          <w:sz w:val="24"/>
          <w:szCs w:val="24"/>
          <w:lang w:eastAsia="ru-RU"/>
        </w:rPr>
        <w:br/>
        <w:t>в местный бюджет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E55D11" w:rsidRPr="00E55D11" w:rsidRDefault="00E55D11" w:rsidP="00E55D11">
      <w:pPr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 xml:space="preserve">- объем основного долга по кредитам, привлеченным </w:t>
      </w:r>
      <w:proofErr w:type="spellStart"/>
      <w:r>
        <w:rPr>
          <w:rFonts w:ascii="Arial" w:hAnsi="Arial" w:cs="Arial"/>
          <w:sz w:val="24"/>
          <w:szCs w:val="24"/>
        </w:rPr>
        <w:t>Атамановским</w:t>
      </w:r>
      <w:proofErr w:type="spellEnd"/>
      <w:r w:rsidRPr="00E55D11">
        <w:rPr>
          <w:rFonts w:ascii="Arial" w:hAnsi="Arial" w:cs="Arial"/>
          <w:sz w:val="24"/>
          <w:szCs w:val="24"/>
        </w:rPr>
        <w:t xml:space="preserve"> сельским поселением Даниловского муниципального района Волгоградской области</w:t>
      </w:r>
      <w:r w:rsidRPr="00E55D11">
        <w:rPr>
          <w:rFonts w:ascii="Arial" w:hAnsi="Arial" w:cs="Arial"/>
          <w:sz w:val="24"/>
          <w:szCs w:val="24"/>
          <w:lang w:eastAsia="ru-RU"/>
        </w:rPr>
        <w:t xml:space="preserve"> от кредитных организаций, обязательства по которым выражены в валюте Российской Федерации;</w:t>
      </w:r>
    </w:p>
    <w:p w:rsidR="00E55D11" w:rsidRPr="00E55D11" w:rsidRDefault="00E55D11" w:rsidP="00E55D11">
      <w:pPr>
        <w:autoSpaceDN w:val="0"/>
        <w:adjustRightInd w:val="0"/>
        <w:ind w:firstLine="567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- объем обязательств, вытекающих из муниципальных гарантий, выраженных в валюте Российской Федерации;</w:t>
      </w:r>
    </w:p>
    <w:p w:rsidR="00E55D11" w:rsidRPr="00E55D11" w:rsidRDefault="00E55D11" w:rsidP="00E55D11">
      <w:pPr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-</w:t>
      </w:r>
      <w:r w:rsidRPr="00E55D11">
        <w:rPr>
          <w:rFonts w:ascii="Arial" w:hAnsi="Arial" w:cs="Arial"/>
          <w:sz w:val="24"/>
          <w:szCs w:val="24"/>
          <w:lang w:val="en-US" w:eastAsia="ru-RU"/>
        </w:rPr>
        <w:t> </w:t>
      </w:r>
      <w:r w:rsidRPr="00E55D11">
        <w:rPr>
          <w:rFonts w:ascii="Arial" w:hAnsi="Arial" w:cs="Arial"/>
          <w:sz w:val="24"/>
          <w:szCs w:val="24"/>
          <w:lang w:eastAsia="ru-RU"/>
        </w:rPr>
        <w:t xml:space="preserve">объем основного долга по бюджетным кредитам в иностранной валюте, привлеченным </w:t>
      </w:r>
      <w:proofErr w:type="spellStart"/>
      <w:r>
        <w:rPr>
          <w:rFonts w:ascii="Arial" w:hAnsi="Arial" w:cs="Arial"/>
          <w:sz w:val="24"/>
          <w:szCs w:val="24"/>
        </w:rPr>
        <w:t>Атамановским</w:t>
      </w:r>
      <w:proofErr w:type="spellEnd"/>
      <w:r w:rsidRPr="00E55D11">
        <w:rPr>
          <w:rFonts w:ascii="Arial" w:hAnsi="Arial" w:cs="Arial"/>
          <w:sz w:val="24"/>
          <w:szCs w:val="24"/>
        </w:rPr>
        <w:t xml:space="preserve"> сельским поселением Даниловского муниципального района Волгоградской области</w:t>
      </w:r>
      <w:r w:rsidRPr="00E55D11">
        <w:rPr>
          <w:rFonts w:ascii="Arial" w:hAnsi="Arial" w:cs="Arial"/>
          <w:i/>
          <w:spacing w:val="-6"/>
          <w:sz w:val="24"/>
          <w:szCs w:val="24"/>
          <w:u w:val="single"/>
        </w:rPr>
        <w:t xml:space="preserve"> </w:t>
      </w:r>
      <w:r w:rsidRPr="00E55D11">
        <w:rPr>
          <w:rFonts w:ascii="Arial" w:hAnsi="Arial" w:cs="Arial"/>
          <w:sz w:val="24"/>
          <w:szCs w:val="24"/>
          <w:lang w:eastAsia="ru-RU"/>
        </w:rPr>
        <w:t>от Российской Федерации в рамках использования целевых иностранных кредитов;</w:t>
      </w:r>
    </w:p>
    <w:p w:rsidR="00E55D11" w:rsidRPr="00E55D11" w:rsidRDefault="00E55D11" w:rsidP="00E55D11">
      <w:pPr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-</w:t>
      </w:r>
      <w:r w:rsidRPr="00E55D11">
        <w:rPr>
          <w:rFonts w:ascii="Arial" w:hAnsi="Arial" w:cs="Arial"/>
          <w:sz w:val="24"/>
          <w:szCs w:val="24"/>
          <w:lang w:val="en-US" w:eastAsia="ru-RU"/>
        </w:rPr>
        <w:t> </w:t>
      </w:r>
      <w:r w:rsidRPr="00E55D11">
        <w:rPr>
          <w:rFonts w:ascii="Arial" w:hAnsi="Arial" w:cs="Arial"/>
          <w:sz w:val="24"/>
          <w:szCs w:val="24"/>
          <w:lang w:eastAsia="ru-RU"/>
        </w:rPr>
        <w:t xml:space="preserve">объем обязательств, вытекающих из муниципальных гарантий в иностранной валюте, предоставленных </w:t>
      </w:r>
      <w:proofErr w:type="spellStart"/>
      <w:r>
        <w:rPr>
          <w:rFonts w:ascii="Arial" w:hAnsi="Arial" w:cs="Arial"/>
          <w:spacing w:val="-6"/>
          <w:sz w:val="24"/>
          <w:szCs w:val="24"/>
        </w:rPr>
        <w:t>Атамановскому</w:t>
      </w:r>
      <w:proofErr w:type="spellEnd"/>
      <w:r w:rsidRPr="00E55D11">
        <w:rPr>
          <w:rFonts w:ascii="Arial" w:hAnsi="Arial" w:cs="Arial"/>
          <w:spacing w:val="-6"/>
          <w:sz w:val="24"/>
          <w:szCs w:val="24"/>
        </w:rPr>
        <w:t xml:space="preserve"> сельскому поселению Даниловского муниципального района Волгоградской области</w:t>
      </w:r>
      <w:r w:rsidRPr="00E55D11">
        <w:rPr>
          <w:rFonts w:ascii="Arial" w:hAnsi="Arial" w:cs="Arial"/>
          <w:sz w:val="24"/>
          <w:szCs w:val="24"/>
          <w:lang w:eastAsia="ru-RU"/>
        </w:rPr>
        <w:t xml:space="preserve"> Российской Федерации в рамках использования целевых иностранных кредитов.</w:t>
      </w:r>
    </w:p>
    <w:p w:rsidR="00E55D11" w:rsidRPr="00E55D11" w:rsidRDefault="00E55D11" w:rsidP="00E55D11">
      <w:pPr>
        <w:autoSpaceDN w:val="0"/>
        <w:adjustRightInd w:val="0"/>
        <w:ind w:firstLine="567"/>
        <w:jc w:val="both"/>
        <w:rPr>
          <w:rFonts w:ascii="Arial" w:hAnsi="Arial" w:cs="Arial"/>
          <w:spacing w:val="-6"/>
          <w:sz w:val="24"/>
          <w:szCs w:val="24"/>
          <w:lang w:eastAsia="zh-CN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 xml:space="preserve">- объем иных непогашенных долговых обязательств </w:t>
      </w:r>
      <w:proofErr w:type="spellStart"/>
      <w:r>
        <w:rPr>
          <w:rFonts w:ascii="Arial" w:hAnsi="Arial" w:cs="Arial"/>
          <w:spacing w:val="-6"/>
          <w:sz w:val="24"/>
          <w:szCs w:val="24"/>
        </w:rPr>
        <w:t>Атамановского</w:t>
      </w:r>
      <w:proofErr w:type="spellEnd"/>
      <w:r w:rsidRPr="00E55D11">
        <w:rPr>
          <w:rFonts w:ascii="Arial" w:hAnsi="Arial" w:cs="Arial"/>
          <w:spacing w:val="-6"/>
          <w:sz w:val="24"/>
          <w:szCs w:val="24"/>
        </w:rPr>
        <w:t xml:space="preserve"> сельского поселения Даниловского муниципального района Волгоградской области;</w:t>
      </w:r>
    </w:p>
    <w:p w:rsidR="00E55D11" w:rsidRPr="00E55D11" w:rsidRDefault="00E55D11" w:rsidP="00E55D11">
      <w:pPr>
        <w:autoSpaceDN w:val="0"/>
        <w:adjustRightInd w:val="0"/>
        <w:ind w:firstLine="708"/>
        <w:jc w:val="both"/>
        <w:rPr>
          <w:rFonts w:ascii="Arial" w:hAnsi="Arial" w:cs="Arial"/>
          <w:strike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9) информация о просроченной задолженности по исполнению Долгового обязательства.</w:t>
      </w: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 xml:space="preserve">2.3. Информация о Долговых обязательствах (за исключением </w:t>
      </w:r>
      <w:r w:rsidRPr="00E55D11">
        <w:rPr>
          <w:rFonts w:ascii="Arial" w:hAnsi="Arial" w:cs="Arial"/>
          <w:spacing w:val="-6"/>
          <w:sz w:val="24"/>
          <w:szCs w:val="24"/>
          <w:lang w:eastAsia="ru-RU"/>
        </w:rPr>
        <w:t xml:space="preserve">обязательств по муниципальным гарантиям), предусмотренная подпунктами 1 - 7 пункта 2.2 настоящего Порядка, вносится </w:t>
      </w:r>
      <w:r w:rsidRPr="00E55D11">
        <w:rPr>
          <w:rFonts w:ascii="Arial" w:hAnsi="Arial" w:cs="Arial"/>
          <w:sz w:val="24"/>
          <w:szCs w:val="24"/>
          <w:lang w:eastAsia="ru-RU"/>
        </w:rPr>
        <w:t>Финансовым органом в Долговую книгу в срок, не превышающий 5 рабочих дней с момента возникновения соответствующего обязательства.</w:t>
      </w:r>
    </w:p>
    <w:p w:rsidR="00E55D11" w:rsidRPr="00E55D11" w:rsidRDefault="00E55D11" w:rsidP="00E55D11">
      <w:pPr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 xml:space="preserve">Информация о Долговых обязательствах по муниципальным гарантиям, </w:t>
      </w:r>
      <w:r w:rsidRPr="00E55D11">
        <w:rPr>
          <w:rFonts w:ascii="Arial" w:hAnsi="Arial" w:cs="Arial"/>
          <w:spacing w:val="-6"/>
          <w:sz w:val="24"/>
          <w:szCs w:val="24"/>
          <w:lang w:eastAsia="ru-RU"/>
        </w:rPr>
        <w:t xml:space="preserve">предусмотренная подпунктами 1 - 7 пункта 2.2 настоящего Порядка, </w:t>
      </w:r>
      <w:r w:rsidRPr="00E55D11">
        <w:rPr>
          <w:rFonts w:ascii="Arial" w:hAnsi="Arial" w:cs="Arial"/>
          <w:sz w:val="24"/>
          <w:szCs w:val="24"/>
          <w:lang w:eastAsia="ru-RU"/>
        </w:rPr>
        <w:t xml:space="preserve">вносится Финансовым органом в Долговую книгу в течение 5 рабочих дней с момента </w:t>
      </w:r>
      <w:r w:rsidRPr="00E55D11">
        <w:rPr>
          <w:rFonts w:ascii="Arial" w:hAnsi="Arial" w:cs="Arial"/>
          <w:sz w:val="24"/>
          <w:szCs w:val="24"/>
          <w:lang w:eastAsia="ru-RU"/>
        </w:rPr>
        <w:lastRenderedPageBreak/>
        <w:t>получения Финансовым органом сведений о фактическом возникновении (увеличении) или прекращении (уменьшении) обязатель</w:t>
      </w:r>
      <w:proofErr w:type="gramStart"/>
      <w:r w:rsidRPr="00E55D11">
        <w:rPr>
          <w:rFonts w:ascii="Arial" w:hAnsi="Arial" w:cs="Arial"/>
          <w:sz w:val="24"/>
          <w:szCs w:val="24"/>
          <w:lang w:eastAsia="ru-RU"/>
        </w:rPr>
        <w:t>ств пр</w:t>
      </w:r>
      <w:proofErr w:type="gramEnd"/>
      <w:r w:rsidRPr="00E55D11">
        <w:rPr>
          <w:rFonts w:ascii="Arial" w:hAnsi="Arial" w:cs="Arial"/>
          <w:sz w:val="24"/>
          <w:szCs w:val="24"/>
          <w:lang w:eastAsia="ru-RU"/>
        </w:rPr>
        <w:t>инципала, обеспеченных муниципальной гарантией.</w:t>
      </w:r>
    </w:p>
    <w:p w:rsidR="00E55D11" w:rsidRPr="00E55D11" w:rsidRDefault="00E55D11" w:rsidP="00E55D11">
      <w:pPr>
        <w:autoSpaceDN w:val="0"/>
        <w:adjustRightInd w:val="0"/>
        <w:ind w:firstLine="708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 xml:space="preserve">Информация о Долговых обязательствах, </w:t>
      </w:r>
      <w:r w:rsidRPr="00E55D11">
        <w:rPr>
          <w:rFonts w:ascii="Arial" w:hAnsi="Arial" w:cs="Arial"/>
          <w:spacing w:val="-6"/>
          <w:sz w:val="24"/>
          <w:szCs w:val="24"/>
          <w:lang w:eastAsia="ru-RU"/>
        </w:rPr>
        <w:t xml:space="preserve">предусмотренная подпунктом 9 пункта 2.2 настоящего Порядка, вносится </w:t>
      </w:r>
      <w:r w:rsidRPr="00E55D11">
        <w:rPr>
          <w:rFonts w:ascii="Arial" w:hAnsi="Arial" w:cs="Arial"/>
          <w:sz w:val="24"/>
          <w:szCs w:val="24"/>
          <w:lang w:eastAsia="ru-RU"/>
        </w:rPr>
        <w:t xml:space="preserve">Финансовым органом в Долговую книгу в срок, не превышающий 5 рабочих дней с момента получения Финансовым органом сведений о просроченной задолженности по исполнению Долговых обязательств.  </w:t>
      </w: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2.4. Регистрация Долговых обязательств осуществляется путем присвоения регистрационного номера Долговому обязательству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55D11">
        <w:rPr>
          <w:rFonts w:ascii="Arial" w:hAnsi="Arial" w:cs="Arial"/>
          <w:sz w:val="24"/>
          <w:szCs w:val="24"/>
          <w:lang w:eastAsia="ru-RU"/>
        </w:rPr>
        <w:t>и внесения соответствующих записей уполномоченным должностным лицом Финансового органа в Долговую книгу.</w:t>
      </w:r>
    </w:p>
    <w:p w:rsidR="00E55D11" w:rsidRPr="00E55D11" w:rsidRDefault="00E55D11" w:rsidP="00E55D11">
      <w:pPr>
        <w:autoSpaceDN w:val="0"/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 xml:space="preserve">Регистрационный номер Долгового обязательства </w:t>
      </w:r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состоит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>из трех групп знаков:</w:t>
      </w:r>
    </w:p>
    <w:p w:rsidR="00E55D11" w:rsidRPr="00E55D11" w:rsidRDefault="00E55D11" w:rsidP="00E55D11">
      <w:pPr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>А-В-</w:t>
      </w:r>
      <w:proofErr w:type="gramStart"/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</w:t>
      </w:r>
      <w:proofErr w:type="gramEnd"/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>, где:</w:t>
      </w:r>
    </w:p>
    <w:p w:rsidR="00E55D11" w:rsidRPr="00E55D11" w:rsidRDefault="00E55D11" w:rsidP="00E55D11">
      <w:pPr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55D11" w:rsidRPr="00E55D11" w:rsidRDefault="00E55D11" w:rsidP="00E55D11">
      <w:pPr>
        <w:autoSpaceDN w:val="0"/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>А - номер раздела Долговой книги, соответствующий виду Долговых обязательств, предусмотренных пунктом 1.3 настоящего Порядка.</w:t>
      </w:r>
    </w:p>
    <w:p w:rsidR="00E55D11" w:rsidRPr="00E55D11" w:rsidRDefault="00E55D11" w:rsidP="00E55D11">
      <w:pPr>
        <w:autoSpaceDN w:val="0"/>
        <w:adjustRightInd w:val="0"/>
        <w:rPr>
          <w:rFonts w:ascii="Arial" w:hAnsi="Arial" w:cs="Arial"/>
          <w:color w:val="000000"/>
          <w:spacing w:val="-6"/>
          <w:sz w:val="24"/>
          <w:szCs w:val="24"/>
          <w:shd w:val="clear" w:color="auto" w:fill="FFFFFF"/>
        </w:rPr>
      </w:pPr>
      <w:r w:rsidRPr="00E55D11">
        <w:rPr>
          <w:rFonts w:ascii="Arial" w:hAnsi="Arial" w:cs="Arial"/>
          <w:color w:val="000000"/>
          <w:spacing w:val="-6"/>
          <w:sz w:val="24"/>
          <w:szCs w:val="24"/>
          <w:shd w:val="clear" w:color="auto" w:fill="FFFFFF"/>
        </w:rPr>
        <w:t>В - цифры года, в течение которого возникло Долговое обязательство;</w:t>
      </w:r>
    </w:p>
    <w:p w:rsidR="00E55D11" w:rsidRPr="00E55D11" w:rsidRDefault="00E55D11" w:rsidP="00E55D11">
      <w:pPr>
        <w:autoSpaceDN w:val="0"/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>С - порядковый номер Долгового обязательства в Долговой книге.</w:t>
      </w: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>2.5. </w:t>
      </w:r>
      <w:r w:rsidRPr="00E55D11">
        <w:rPr>
          <w:rFonts w:ascii="Arial" w:hAnsi="Arial" w:cs="Arial"/>
          <w:sz w:val="24"/>
          <w:szCs w:val="24"/>
          <w:lang w:eastAsia="ru-RU"/>
        </w:rPr>
        <w:t>Внесение информации о Долговых обязательствах в Долговую книгу осуществляется в хронологическом порядке нарастающим итогом по каждому разделу Долговой книги.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Долговые обязательства регистрируются в валюте возникновения этих обязательств.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 xml:space="preserve">Долговые обязательства, выраженные в иностранной валюте, пересчитываются в валюту Российской Федерации по официальному курсу Центрального банка Российской Федерации на дату возникновения Долгового обязательства и на последующие отчетные даты.     </w:t>
      </w: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2.6. Долговая книга ведется в электронном виде и на бумажном носителе по форме, утвержденной Финансовым органом.</w:t>
      </w:r>
    </w:p>
    <w:p w:rsidR="00E55D11" w:rsidRPr="00E55D11" w:rsidRDefault="00E55D11" w:rsidP="00E55D11">
      <w:pPr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>Долговая книга на бумажном носителе распечатывается по состоянию на 1-е число месяца каждого отчетного периода и подписывается руководителем Финансового органа.</w:t>
      </w: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>2.7. В случая  несоответствия информации из Долговой книги на бумажном носителе и в электронном виде, приоритетом обладает информация на бумажном носителе.</w:t>
      </w:r>
    </w:p>
    <w:p w:rsidR="00E55D11" w:rsidRDefault="00E55D11" w:rsidP="00E55D11">
      <w:pPr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55D11" w:rsidRDefault="00E55D11" w:rsidP="00E55D11">
      <w:pPr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55D11" w:rsidRPr="00E55D11" w:rsidRDefault="00E55D11" w:rsidP="00E55D11">
      <w:pPr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55D11" w:rsidRPr="00E55D11" w:rsidRDefault="00E55D11" w:rsidP="00E55D11">
      <w:pPr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5D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3. Предоставление информации из Долговой книги </w:t>
      </w:r>
    </w:p>
    <w:p w:rsidR="00E55D11" w:rsidRPr="00E55D11" w:rsidRDefault="00E55D11" w:rsidP="00E55D11">
      <w:pPr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3.1. Информация о Долговых обязательствах, отраженная в Долговой книге, представляется Финансовым органом не позднее 1 числа каждого месяца в финансовый орган </w:t>
      </w:r>
      <w:proofErr w:type="spellStart"/>
      <w:r>
        <w:rPr>
          <w:rFonts w:ascii="Arial" w:hAnsi="Arial" w:cs="Arial"/>
          <w:spacing w:val="-8"/>
          <w:sz w:val="24"/>
          <w:szCs w:val="24"/>
        </w:rPr>
        <w:t>Атамановского</w:t>
      </w:r>
      <w:proofErr w:type="spellEnd"/>
      <w:r w:rsidRPr="00E55D11">
        <w:rPr>
          <w:rFonts w:ascii="Arial" w:hAnsi="Arial" w:cs="Arial"/>
          <w:spacing w:val="-8"/>
          <w:sz w:val="24"/>
          <w:szCs w:val="24"/>
        </w:rPr>
        <w:t xml:space="preserve"> сельского поселения Даниловского муниципального района Волгоградской области </w:t>
      </w:r>
      <w:r w:rsidRPr="00E55D11">
        <w:rPr>
          <w:rFonts w:ascii="Arial" w:hAnsi="Arial" w:cs="Arial"/>
          <w:spacing w:val="-6"/>
          <w:sz w:val="24"/>
          <w:szCs w:val="24"/>
        </w:rPr>
        <w:t xml:space="preserve"> для</w:t>
      </w:r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последующей передачи финансовому органу Волгоградской области в установленном им порядке.</w:t>
      </w:r>
    </w:p>
    <w:p w:rsidR="00E55D11" w:rsidRPr="00E55D11" w:rsidRDefault="00E55D11" w:rsidP="00E55D11">
      <w:pPr>
        <w:autoSpaceDN w:val="0"/>
        <w:adjustRightInd w:val="0"/>
        <w:ind w:firstLine="284"/>
        <w:jc w:val="both"/>
        <w:rPr>
          <w:rFonts w:ascii="Arial" w:hAnsi="Arial" w:cs="Arial"/>
          <w:spacing w:val="-6"/>
          <w:sz w:val="24"/>
          <w:szCs w:val="24"/>
        </w:rPr>
      </w:pPr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>3.2. </w:t>
      </w:r>
      <w:r w:rsidRPr="00E55D11">
        <w:rPr>
          <w:rFonts w:ascii="Arial" w:hAnsi="Arial" w:cs="Arial"/>
          <w:sz w:val="24"/>
          <w:szCs w:val="24"/>
          <w:lang w:eastAsia="ru-RU"/>
        </w:rPr>
        <w:t xml:space="preserve">Федеральным органам государственной власти, судам, </w:t>
      </w:r>
      <w:r w:rsidRPr="00E55D11">
        <w:rPr>
          <w:rFonts w:ascii="Arial" w:hAnsi="Arial" w:cs="Arial"/>
          <w:spacing w:val="-4"/>
          <w:sz w:val="24"/>
          <w:szCs w:val="24"/>
          <w:lang w:eastAsia="ru-RU"/>
        </w:rPr>
        <w:t>органам прокуратуры, правоохранительным органам, территориальным</w:t>
      </w:r>
      <w:r w:rsidRPr="00E55D11">
        <w:rPr>
          <w:rFonts w:ascii="Arial" w:hAnsi="Arial" w:cs="Arial"/>
          <w:sz w:val="24"/>
          <w:szCs w:val="24"/>
          <w:lang w:eastAsia="ru-RU"/>
        </w:rPr>
        <w:t xml:space="preserve"> органам федеральных органов государственной власти, органам государственной власти Волгоградской области, органам местного самоуправления </w:t>
      </w:r>
      <w:r>
        <w:rPr>
          <w:rFonts w:ascii="Arial" w:hAnsi="Arial" w:cs="Arial"/>
          <w:spacing w:val="-8"/>
          <w:sz w:val="24"/>
          <w:szCs w:val="24"/>
        </w:rPr>
        <w:t>Атамановского</w:t>
      </w:r>
      <w:bookmarkStart w:id="0" w:name="_GoBack"/>
      <w:bookmarkEnd w:id="0"/>
      <w:r w:rsidRPr="00E55D11">
        <w:rPr>
          <w:rFonts w:ascii="Arial" w:hAnsi="Arial" w:cs="Arial"/>
          <w:spacing w:val="-8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E55D11">
        <w:rPr>
          <w:rFonts w:ascii="Arial" w:hAnsi="Arial" w:cs="Arial"/>
          <w:spacing w:val="-6"/>
          <w:sz w:val="24"/>
          <w:szCs w:val="24"/>
        </w:rPr>
        <w:t xml:space="preserve"> информация из Долговой книги предоставляется в соответствии с действующим законодательством.</w:t>
      </w:r>
    </w:p>
    <w:p w:rsidR="00E55D11" w:rsidRPr="00E55D11" w:rsidRDefault="00E55D11" w:rsidP="00E55D11">
      <w:pPr>
        <w:autoSpaceDN w:val="0"/>
        <w:adjustRightInd w:val="0"/>
        <w:ind w:firstLine="708"/>
        <w:jc w:val="both"/>
        <w:rPr>
          <w:rFonts w:ascii="Arial" w:hAnsi="Arial" w:cs="Arial"/>
          <w:spacing w:val="-6"/>
          <w:sz w:val="24"/>
          <w:szCs w:val="24"/>
          <w:lang w:eastAsia="ru-RU"/>
        </w:rPr>
      </w:pPr>
      <w:r w:rsidRPr="00E55D11">
        <w:rPr>
          <w:rFonts w:ascii="Arial" w:hAnsi="Arial" w:cs="Arial"/>
          <w:sz w:val="24"/>
          <w:szCs w:val="24"/>
          <w:lang w:eastAsia="ru-RU"/>
        </w:rPr>
        <w:t xml:space="preserve">Иным лицам информация из Долговой книги предоставляется </w:t>
      </w:r>
      <w:r w:rsidRPr="00E55D11">
        <w:rPr>
          <w:rFonts w:ascii="Arial" w:hAnsi="Arial" w:cs="Arial"/>
          <w:spacing w:val="-6"/>
          <w:sz w:val="24"/>
          <w:szCs w:val="24"/>
        </w:rPr>
        <w:t>в течение 5 рабочих дней</w:t>
      </w:r>
      <w:r w:rsidRPr="00E55D11">
        <w:rPr>
          <w:rFonts w:ascii="Arial" w:hAnsi="Arial" w:cs="Arial"/>
          <w:b/>
          <w:color w:val="FF0000"/>
          <w:spacing w:val="-6"/>
          <w:sz w:val="24"/>
          <w:szCs w:val="24"/>
        </w:rPr>
        <w:t xml:space="preserve"> </w:t>
      </w:r>
      <w:r w:rsidRPr="00E55D11">
        <w:rPr>
          <w:rFonts w:ascii="Arial" w:hAnsi="Arial" w:cs="Arial"/>
          <w:spacing w:val="-6"/>
          <w:sz w:val="24"/>
          <w:szCs w:val="24"/>
        </w:rPr>
        <w:t xml:space="preserve">со дня поступления в Финансовой орган запроса о предоставлении информации из </w:t>
      </w:r>
      <w:r w:rsidRPr="00E55D11">
        <w:rPr>
          <w:rFonts w:ascii="Arial" w:hAnsi="Arial" w:cs="Arial"/>
          <w:spacing w:val="-6"/>
          <w:sz w:val="24"/>
          <w:szCs w:val="24"/>
          <w:lang w:eastAsia="ru-RU"/>
        </w:rPr>
        <w:t>Долговой книги. </w:t>
      </w:r>
    </w:p>
    <w:p w:rsidR="00E55D11" w:rsidRPr="00E55D11" w:rsidRDefault="00E55D11" w:rsidP="00E55D11">
      <w:pPr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E55D11">
        <w:rPr>
          <w:rFonts w:ascii="Arial" w:hAnsi="Arial" w:cs="Arial"/>
          <w:spacing w:val="-6"/>
          <w:sz w:val="24"/>
          <w:szCs w:val="24"/>
          <w:lang w:eastAsia="ru-RU"/>
        </w:rPr>
        <w:t xml:space="preserve">Информация, предусмотренная в абзаце втором настоящего пункта Порядка, </w:t>
      </w:r>
      <w:r w:rsidRPr="00E55D11">
        <w:rPr>
          <w:rFonts w:ascii="Arial" w:hAnsi="Arial" w:cs="Arial"/>
          <w:sz w:val="24"/>
          <w:szCs w:val="24"/>
          <w:lang w:eastAsia="ru-RU"/>
        </w:rPr>
        <w:t xml:space="preserve">предоставляется только в части сведений </w:t>
      </w:r>
      <w:r w:rsidRPr="00E55D11">
        <w:rPr>
          <w:rFonts w:ascii="Arial" w:hAnsi="Arial" w:cs="Arial"/>
          <w:color w:val="000000"/>
          <w:sz w:val="24"/>
          <w:szCs w:val="24"/>
          <w:shd w:val="clear" w:color="auto" w:fill="FFFFFF"/>
        </w:rPr>
        <w:t>о Долговых обязательствах</w:t>
      </w:r>
      <w:r w:rsidRPr="00E55D11">
        <w:rPr>
          <w:rFonts w:ascii="Arial" w:hAnsi="Arial" w:cs="Arial"/>
          <w:sz w:val="24"/>
          <w:szCs w:val="24"/>
          <w:lang w:eastAsia="ru-RU"/>
        </w:rPr>
        <w:t xml:space="preserve">, содержащихся в Долговой книге, касающихся соответствующих лиц. </w:t>
      </w:r>
    </w:p>
    <w:p w:rsidR="00E55D11" w:rsidRPr="00E55D11" w:rsidRDefault="00E55D11" w:rsidP="00E55D11">
      <w:pPr>
        <w:autoSpaceDN w:val="0"/>
        <w:adjustRightInd w:val="0"/>
        <w:ind w:firstLine="567"/>
        <w:rPr>
          <w:rFonts w:ascii="Arial" w:hAnsi="Arial" w:cs="Arial"/>
          <w:sz w:val="24"/>
          <w:szCs w:val="24"/>
          <w:lang w:eastAsia="ru-RU"/>
        </w:rPr>
      </w:pPr>
    </w:p>
    <w:p w:rsidR="00E55D11" w:rsidRPr="00E55D11" w:rsidRDefault="00E55D11" w:rsidP="00E55D11">
      <w:pPr>
        <w:jc w:val="right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E55D11" w:rsidRPr="00E55D11" w:rsidRDefault="00E55D11">
      <w:pPr>
        <w:rPr>
          <w:rFonts w:ascii="Arial" w:hAnsi="Arial" w:cs="Arial"/>
          <w:b/>
          <w:sz w:val="24"/>
          <w:szCs w:val="24"/>
        </w:rPr>
      </w:pPr>
    </w:p>
    <w:p w:rsidR="00E55D11" w:rsidRPr="00E55D11" w:rsidRDefault="00E55D11">
      <w:pPr>
        <w:rPr>
          <w:rFonts w:ascii="Arial" w:hAnsi="Arial" w:cs="Arial"/>
          <w:b/>
          <w:sz w:val="24"/>
          <w:szCs w:val="24"/>
        </w:rPr>
      </w:pPr>
    </w:p>
    <w:p w:rsidR="00E55D11" w:rsidRPr="00E55D11" w:rsidRDefault="00E55D11">
      <w:pPr>
        <w:rPr>
          <w:rFonts w:ascii="Arial" w:hAnsi="Arial" w:cs="Arial"/>
          <w:b/>
          <w:sz w:val="24"/>
          <w:szCs w:val="24"/>
        </w:rPr>
      </w:pPr>
    </w:p>
    <w:p w:rsidR="00E55D11" w:rsidRPr="00E55D11" w:rsidRDefault="00E55D11">
      <w:pPr>
        <w:rPr>
          <w:rFonts w:ascii="Arial" w:hAnsi="Arial" w:cs="Arial"/>
          <w:b/>
          <w:sz w:val="24"/>
          <w:szCs w:val="24"/>
        </w:rPr>
      </w:pPr>
    </w:p>
    <w:p w:rsidR="00E55D11" w:rsidRPr="00E55D11" w:rsidRDefault="00E55D11">
      <w:pPr>
        <w:rPr>
          <w:rFonts w:ascii="Arial" w:hAnsi="Arial" w:cs="Arial"/>
          <w:b/>
          <w:sz w:val="24"/>
          <w:szCs w:val="24"/>
        </w:rPr>
      </w:pPr>
    </w:p>
    <w:p w:rsidR="00E55D11" w:rsidRPr="00E55D11" w:rsidRDefault="00E55D11">
      <w:pPr>
        <w:rPr>
          <w:rFonts w:ascii="Arial" w:hAnsi="Arial" w:cs="Arial"/>
          <w:b/>
          <w:sz w:val="24"/>
          <w:szCs w:val="24"/>
        </w:rPr>
      </w:pPr>
    </w:p>
    <w:sectPr w:rsidR="00E55D11" w:rsidRPr="00E5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963C3"/>
    <w:multiLevelType w:val="multilevel"/>
    <w:tmpl w:val="F466ABCA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59"/>
    <w:rsid w:val="005532E7"/>
    <w:rsid w:val="006C0EB2"/>
    <w:rsid w:val="00B47D89"/>
    <w:rsid w:val="00BB65D6"/>
    <w:rsid w:val="00D27059"/>
    <w:rsid w:val="00D938CD"/>
    <w:rsid w:val="00DD70DE"/>
    <w:rsid w:val="00E55D11"/>
    <w:rsid w:val="00E81DBA"/>
    <w:rsid w:val="00F9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EA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55D11"/>
    <w:pPr>
      <w:widowControl w:val="0"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ru-RU"/>
    </w:rPr>
  </w:style>
  <w:style w:type="paragraph" w:customStyle="1" w:styleId="ConsPlusTitle">
    <w:name w:val="ConsPlusTitle"/>
    <w:uiPriority w:val="99"/>
    <w:rsid w:val="00E55D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 w:bidi="ru-RU"/>
    </w:rPr>
  </w:style>
  <w:style w:type="paragraph" w:styleId="a5">
    <w:name w:val="No Spacing"/>
    <w:uiPriority w:val="1"/>
    <w:qFormat/>
    <w:rsid w:val="00E55D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EA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55D11"/>
    <w:pPr>
      <w:widowControl w:val="0"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ru-RU"/>
    </w:rPr>
  </w:style>
  <w:style w:type="paragraph" w:customStyle="1" w:styleId="ConsPlusTitle">
    <w:name w:val="ConsPlusTitle"/>
    <w:uiPriority w:val="99"/>
    <w:rsid w:val="00E55D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 w:bidi="ru-RU"/>
    </w:rPr>
  </w:style>
  <w:style w:type="paragraph" w:styleId="a5">
    <w:name w:val="No Spacing"/>
    <w:uiPriority w:val="1"/>
    <w:qFormat/>
    <w:rsid w:val="00E55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Nosaeva</dc:creator>
  <cp:lastModifiedBy>км</cp:lastModifiedBy>
  <cp:revision>6</cp:revision>
  <cp:lastPrinted>2024-11-25T10:49:00Z</cp:lastPrinted>
  <dcterms:created xsi:type="dcterms:W3CDTF">2024-11-20T10:05:00Z</dcterms:created>
  <dcterms:modified xsi:type="dcterms:W3CDTF">2024-11-25T11:09:00Z</dcterms:modified>
</cp:coreProperties>
</file>