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АДМИНИСТРАЦИЯ</w:t>
      </w: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АТАМАНОВСКОГО СЕЛЬСКОГО ПОСЕЛЕНИЯ</w:t>
      </w: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 xml:space="preserve">ДАНИЛОВСКОГО МУНИЦИПАЛЬНОГО РАЙОНА </w:t>
      </w: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ВОЛГОГРАДСКОЙ ОБЛАСТИ</w:t>
      </w: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ПОСТАНОВЛЕНИЕ</w:t>
      </w: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от 20 декабря 2018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г                         № 50-п</w:t>
      </w:r>
      <w:bookmarkStart w:id="0" w:name="_GoBack"/>
      <w:bookmarkEnd w:id="0"/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Об утверждении Порядка завершения операций по исполнению бюджета Атамановского сельского поселения Даниловского муниципального района Волгоградской области в текущем финансовом году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В соответствии со статьей 242 Бюджетного кодекса Российской Федерации и в целях своевременного осуществления расходов в соответствии с бюджетной росписью, администрация Атамановского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 xml:space="preserve">сельского поселения 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26E72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b/>
          <w:bCs/>
          <w:color w:val="1E1E1E"/>
          <w:sz w:val="24"/>
          <w:szCs w:val="24"/>
          <w:lang w:eastAsia="ru-RU"/>
        </w:rPr>
      </w:pPr>
      <w:r w:rsidRPr="00626E72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ПОСТАНОВЛЯЕТ: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1. Утвердить прилагаемый Порядок завершения операций по исполнению бюджета Атамановскогосельского поселения в текущем финансовом году.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2. Получателям средств бюджета Атамановского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сельского поселения обеспечить завершение исполнения бюджета Атамановского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сельского поселения  в соответствии с установленным порядком.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4. Настоящее постановление вступает в силу с момента подписания и подлежит обнародованию.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Глава Атамановского</w:t>
      </w: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сельского поселения                                                       А.Б.Гаврилов</w:t>
      </w:r>
    </w:p>
    <w:p w:rsidR="00FC5C33" w:rsidRPr="006E6435" w:rsidRDefault="00FC5C33" w:rsidP="00052650">
      <w:pPr>
        <w:spacing w:before="100" w:beforeAutospacing="1" w:after="100" w:afterAutospacing="1" w:line="255" w:lineRule="atLeast"/>
        <w:ind w:firstLine="150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Default="00FC5C33" w:rsidP="00052650">
      <w:pPr>
        <w:spacing w:before="100" w:beforeAutospacing="1" w:after="100" w:afterAutospacing="1" w:line="255" w:lineRule="atLeast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</w:p>
    <w:p w:rsidR="00FC5C33" w:rsidRDefault="00FC5C33" w:rsidP="00052650">
      <w:pPr>
        <w:spacing w:before="100" w:beforeAutospacing="1" w:after="100" w:afterAutospacing="1" w:line="255" w:lineRule="atLeast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</w:p>
    <w:p w:rsidR="00FC5C33" w:rsidRDefault="00FC5C33" w:rsidP="00052650">
      <w:pPr>
        <w:spacing w:before="100" w:beforeAutospacing="1" w:after="100" w:afterAutospacing="1" w:line="255" w:lineRule="atLeast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</w:p>
    <w:p w:rsidR="00FC5C33" w:rsidRDefault="00FC5C33" w:rsidP="00052650">
      <w:pPr>
        <w:spacing w:before="100" w:beforeAutospacing="1" w:after="100" w:afterAutospacing="1" w:line="255" w:lineRule="atLeast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</w:p>
    <w:p w:rsidR="00FC5C33" w:rsidRDefault="00FC5C33" w:rsidP="00052650">
      <w:pPr>
        <w:spacing w:before="100" w:beforeAutospacing="1" w:after="100" w:afterAutospacing="1" w:line="255" w:lineRule="atLeast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</w:p>
    <w:p w:rsidR="00FC5C33" w:rsidRPr="00052650" w:rsidRDefault="00FC5C33" w:rsidP="00FE48ED">
      <w:pPr>
        <w:spacing w:before="100" w:beforeAutospacing="1" w:after="100" w:afterAutospacing="1" w:line="255" w:lineRule="atLeast"/>
        <w:rPr>
          <w:rFonts w:ascii="Arial" w:hAnsi="Arial" w:cs="Arial"/>
          <w:color w:val="1E1E1E"/>
          <w:sz w:val="21"/>
          <w:szCs w:val="21"/>
          <w:lang w:eastAsia="ru-RU"/>
        </w:rPr>
      </w:pP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постановлением 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Атамановского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от 20.12.2018 №50-п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right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Порядок</w:t>
      </w:r>
    </w:p>
    <w:p w:rsidR="00FC5C33" w:rsidRPr="006E6435" w:rsidRDefault="00FC5C33" w:rsidP="00052650">
      <w:pPr>
        <w:spacing w:after="0" w:line="255" w:lineRule="atLeast"/>
        <w:ind w:firstLine="150"/>
        <w:jc w:val="center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завершения операций по исполнению бюджета Атамановского</w:t>
      </w:r>
      <w:r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b/>
          <w:bCs/>
          <w:color w:val="1E1E1E"/>
          <w:sz w:val="24"/>
          <w:szCs w:val="24"/>
          <w:lang w:eastAsia="ru-RU"/>
        </w:rPr>
        <w:t>сельского поселения в текущем финансовом году</w:t>
      </w:r>
    </w:p>
    <w:p w:rsidR="00FC5C33" w:rsidRPr="006E6435" w:rsidRDefault="00FC5C33" w:rsidP="00052650">
      <w:pPr>
        <w:spacing w:after="0" w:line="255" w:lineRule="atLeast"/>
        <w:ind w:firstLine="150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 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1. В соответствии со статьей 242 Бюджетного кодекса Российской Федерации финансовый год завершается в части: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- кассовых операций по расходам бюджета Атамановского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сельского поселения (далее – бюджет сельского поселения) и источникам финансирования дефицита бюджета - 29 декабря текущего финансового года;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- зачисления в бюджет сельского поселения поступлений завершенного финансового года, распределенных в установленном порядке Управлением Федерального казначейства по Волгоградской области между бюджетами бюджетной системы Российской Федерации, и их отражения в отчетности об исполнении местного бюджета завершенного финансового года – в первые пять рабочих дней очередного финансового года.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Бюджетные ассигнования, лимиты бюджетных обязательств, предельные объемы оплаты денежных обязательств и бюджетные ассигнования по источникам финансирования дефицита местного бюджета прекращают свое действие 31 декабря текущего финансового года.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 В целях завершения операций по расходам бюджета сельского поселения и источникам финансирования дефицита бюджета сельского поселения администрация Атамановского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сельского поселения (далее администрация сельского поселения) принимает от главных распорядителей средств бюджета сельского поселения не позднее чем: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- за два рабочих дня до окончания текущего финансового года – платежные документы для доведения бюджетных ассигнований до администраторов источников финансирования дефицита бюджета сельского поселения;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lang w:eastAsia="ru-RU"/>
        </w:rPr>
        <w:t>- не позднее, чем за десять рабочих дней до окончания текущего финансового года – документы подтверждающие принятие бюджетных обязательств путем заключения муниципальных контрактов/гражданско-правовых договоров.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Без ограничения срока - в случае поступления средств из районного бюджета, а также по отдельным поручениям главы Атамановского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сельского поселения  при условии соблюдения процедуры санкционирования оплаты денежных обязательств получателей средств местного бюджета.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lang w:eastAsia="ru-RU"/>
        </w:rPr>
        <w:t>3. Главному специалисту администрации Атамановского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E643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необходимо принять меры по урегулированию дебиторской и кредиторской задолженности по состоянию на 1 января очередного финансового года. С этой целью довести до контрагентов информацию: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lang w:eastAsia="ru-RU"/>
        </w:rPr>
        <w:t>- о правильном оформлении платежных документов на перечисление средств из местного бюджета;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lang w:eastAsia="ru-RU"/>
        </w:rPr>
        <w:t>- по необходимости провести сверку расчетов.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4. Получатели средств бюджета сельского поселения (администраторы источников финансирования дефицита бюджета сельского поселения) обеспечивают представление в органы Федерального казначейства по месту открытия лицевых счетов платежных и иных документов, необходимых для осуществления кассовых выплат из бюджета сельского поселения до последнего рабочего дня текущего финансового года.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5. Орган Федерального казначейства осуществляет в установленном порядке кассовые выплаты из бюджета сельского поселения на основании платежных документов до 29 декабря текущего финансового года включительно.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6.</w:t>
      </w: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 xml:space="preserve"> Наличие остатков денежных средств на банковских счетах, денежных средств в пути по бюджетной деятельности на начало очередного финансового года не допускается.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7.Уточнение невыясненных поступлений в бюджет сельского поселения осуществляется главными администраторами доходов бюджета сельского поселения не позднее 29 декабря текущего финансового года включительно.</w:t>
      </w:r>
    </w:p>
    <w:p w:rsidR="00FC5C33" w:rsidRPr="006E6435" w:rsidRDefault="00FC5C33" w:rsidP="00052650">
      <w:pPr>
        <w:spacing w:after="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8. После 1 января очередного финансового года администрацией сельского поселения документы на изменение целевого назначения бюджетных ассигнований, лимитов бюджетных обязательств и предельных объемов оплаты денежных обязательств и источникам финансирования дефицита местного бюджета завершенного финансового года не принимаются.</w:t>
      </w:r>
    </w:p>
    <w:p w:rsidR="00FC5C33" w:rsidRPr="006E6435" w:rsidRDefault="00FC5C33" w:rsidP="00052650">
      <w:pPr>
        <w:spacing w:after="100" w:line="255" w:lineRule="atLeast"/>
        <w:ind w:firstLine="150"/>
        <w:jc w:val="both"/>
        <w:rPr>
          <w:rFonts w:ascii="Arial" w:hAnsi="Arial" w:cs="Arial"/>
          <w:color w:val="1E1E1E"/>
          <w:sz w:val="24"/>
          <w:szCs w:val="24"/>
          <w:lang w:eastAsia="ru-RU"/>
        </w:rPr>
      </w:pPr>
      <w:r w:rsidRPr="006E6435">
        <w:rPr>
          <w:rFonts w:ascii="Arial" w:hAnsi="Arial" w:cs="Arial"/>
          <w:color w:val="1E1E1E"/>
          <w:sz w:val="24"/>
          <w:szCs w:val="24"/>
          <w:lang w:eastAsia="ru-RU"/>
        </w:rPr>
        <w:t>9. Суммы, поступившие в местный бюджет от распределения в установленном порядке Управлением Федерального казначейства по Волгоградской области поступлений завершенного финансового года, зачисляются в установленном порядке на счет № 40204 «Средства местных бюджетов» в первые пять рабочих дней очередного финансового года и учитываются как доходы местного бюджета завершенного финансового года.</w:t>
      </w:r>
    </w:p>
    <w:p w:rsidR="00FC5C33" w:rsidRPr="006E6435" w:rsidRDefault="00FC5C33">
      <w:pPr>
        <w:rPr>
          <w:rFonts w:ascii="Arial" w:hAnsi="Arial" w:cs="Arial"/>
          <w:sz w:val="24"/>
          <w:szCs w:val="24"/>
        </w:rPr>
      </w:pPr>
    </w:p>
    <w:sectPr w:rsidR="00FC5C33" w:rsidRPr="006E6435" w:rsidSect="004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1350"/>
    <w:multiLevelType w:val="multilevel"/>
    <w:tmpl w:val="1AC0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CF6"/>
    <w:rsid w:val="00011CD4"/>
    <w:rsid w:val="00015BD9"/>
    <w:rsid w:val="00026959"/>
    <w:rsid w:val="00041120"/>
    <w:rsid w:val="00043D85"/>
    <w:rsid w:val="000517A3"/>
    <w:rsid w:val="00052650"/>
    <w:rsid w:val="00053032"/>
    <w:rsid w:val="00063E6A"/>
    <w:rsid w:val="00087CDA"/>
    <w:rsid w:val="00097369"/>
    <w:rsid w:val="000A3F80"/>
    <w:rsid w:val="000A5760"/>
    <w:rsid w:val="000C75F8"/>
    <w:rsid w:val="000D042A"/>
    <w:rsid w:val="0010798F"/>
    <w:rsid w:val="00121FF8"/>
    <w:rsid w:val="0012226B"/>
    <w:rsid w:val="0013199B"/>
    <w:rsid w:val="00146E90"/>
    <w:rsid w:val="00173EF9"/>
    <w:rsid w:val="00174D04"/>
    <w:rsid w:val="00193E93"/>
    <w:rsid w:val="001A1D2B"/>
    <w:rsid w:val="001A26EA"/>
    <w:rsid w:val="001A7CA4"/>
    <w:rsid w:val="001D4E87"/>
    <w:rsid w:val="00220F8B"/>
    <w:rsid w:val="0022537E"/>
    <w:rsid w:val="00241C3A"/>
    <w:rsid w:val="0024749D"/>
    <w:rsid w:val="0025707E"/>
    <w:rsid w:val="00266B54"/>
    <w:rsid w:val="00276719"/>
    <w:rsid w:val="00295766"/>
    <w:rsid w:val="00297B54"/>
    <w:rsid w:val="002A2416"/>
    <w:rsid w:val="002A25B2"/>
    <w:rsid w:val="002A3034"/>
    <w:rsid w:val="002B658F"/>
    <w:rsid w:val="002C2172"/>
    <w:rsid w:val="002E1810"/>
    <w:rsid w:val="002E4241"/>
    <w:rsid w:val="002F0DC8"/>
    <w:rsid w:val="002F1072"/>
    <w:rsid w:val="002F2CA1"/>
    <w:rsid w:val="00301934"/>
    <w:rsid w:val="003243A2"/>
    <w:rsid w:val="003750C4"/>
    <w:rsid w:val="00375D1C"/>
    <w:rsid w:val="003825D6"/>
    <w:rsid w:val="00397FAD"/>
    <w:rsid w:val="003B74C3"/>
    <w:rsid w:val="003B7731"/>
    <w:rsid w:val="003C1879"/>
    <w:rsid w:val="003D55FF"/>
    <w:rsid w:val="003E5761"/>
    <w:rsid w:val="003F245E"/>
    <w:rsid w:val="004074AB"/>
    <w:rsid w:val="00421CF6"/>
    <w:rsid w:val="00433D39"/>
    <w:rsid w:val="00466928"/>
    <w:rsid w:val="00472484"/>
    <w:rsid w:val="00475FAD"/>
    <w:rsid w:val="00490F35"/>
    <w:rsid w:val="004C0EAD"/>
    <w:rsid w:val="004C6EE1"/>
    <w:rsid w:val="004F5E0E"/>
    <w:rsid w:val="004F63D8"/>
    <w:rsid w:val="005120F1"/>
    <w:rsid w:val="00527E06"/>
    <w:rsid w:val="00532C69"/>
    <w:rsid w:val="005407F3"/>
    <w:rsid w:val="00554CE7"/>
    <w:rsid w:val="0058689E"/>
    <w:rsid w:val="00586DF8"/>
    <w:rsid w:val="00592475"/>
    <w:rsid w:val="005A72E4"/>
    <w:rsid w:val="005A7324"/>
    <w:rsid w:val="005B334E"/>
    <w:rsid w:val="005F7DC4"/>
    <w:rsid w:val="00613048"/>
    <w:rsid w:val="00626E72"/>
    <w:rsid w:val="00627798"/>
    <w:rsid w:val="00627852"/>
    <w:rsid w:val="00655F46"/>
    <w:rsid w:val="0066750A"/>
    <w:rsid w:val="006B65D2"/>
    <w:rsid w:val="006E6435"/>
    <w:rsid w:val="00717D90"/>
    <w:rsid w:val="00731F67"/>
    <w:rsid w:val="00732A3D"/>
    <w:rsid w:val="00763CB0"/>
    <w:rsid w:val="007650C6"/>
    <w:rsid w:val="007752A1"/>
    <w:rsid w:val="00775FFD"/>
    <w:rsid w:val="0078235A"/>
    <w:rsid w:val="007832C1"/>
    <w:rsid w:val="00790140"/>
    <w:rsid w:val="00792443"/>
    <w:rsid w:val="00794602"/>
    <w:rsid w:val="007A151D"/>
    <w:rsid w:val="007A7255"/>
    <w:rsid w:val="007B7597"/>
    <w:rsid w:val="007D0DF7"/>
    <w:rsid w:val="007E0C29"/>
    <w:rsid w:val="007E2DAE"/>
    <w:rsid w:val="007E3EDC"/>
    <w:rsid w:val="007F19BB"/>
    <w:rsid w:val="007F5EA2"/>
    <w:rsid w:val="00841AD5"/>
    <w:rsid w:val="00865223"/>
    <w:rsid w:val="008B0AF0"/>
    <w:rsid w:val="008B74D8"/>
    <w:rsid w:val="008C335D"/>
    <w:rsid w:val="008E12CA"/>
    <w:rsid w:val="008F4608"/>
    <w:rsid w:val="008F70FF"/>
    <w:rsid w:val="0090644A"/>
    <w:rsid w:val="00921AB3"/>
    <w:rsid w:val="00924341"/>
    <w:rsid w:val="00931780"/>
    <w:rsid w:val="00931A09"/>
    <w:rsid w:val="00940C28"/>
    <w:rsid w:val="00941902"/>
    <w:rsid w:val="00957694"/>
    <w:rsid w:val="00963BE6"/>
    <w:rsid w:val="00965C0F"/>
    <w:rsid w:val="009A5EB7"/>
    <w:rsid w:val="009B78D2"/>
    <w:rsid w:val="009C3A2D"/>
    <w:rsid w:val="009D3442"/>
    <w:rsid w:val="009D50F5"/>
    <w:rsid w:val="009D528D"/>
    <w:rsid w:val="009D6B0E"/>
    <w:rsid w:val="009E6FCA"/>
    <w:rsid w:val="00A07C06"/>
    <w:rsid w:val="00A31BC6"/>
    <w:rsid w:val="00A37D78"/>
    <w:rsid w:val="00A55843"/>
    <w:rsid w:val="00A63F07"/>
    <w:rsid w:val="00A65E31"/>
    <w:rsid w:val="00AA4AB8"/>
    <w:rsid w:val="00AB38FD"/>
    <w:rsid w:val="00AB39D7"/>
    <w:rsid w:val="00AD47AA"/>
    <w:rsid w:val="00AF6979"/>
    <w:rsid w:val="00B05467"/>
    <w:rsid w:val="00B36CB7"/>
    <w:rsid w:val="00B876B4"/>
    <w:rsid w:val="00B91848"/>
    <w:rsid w:val="00B9440F"/>
    <w:rsid w:val="00BA1EC1"/>
    <w:rsid w:val="00BA4C2D"/>
    <w:rsid w:val="00BB698B"/>
    <w:rsid w:val="00BD0C77"/>
    <w:rsid w:val="00BD3A1B"/>
    <w:rsid w:val="00C0372A"/>
    <w:rsid w:val="00C25FB1"/>
    <w:rsid w:val="00C36704"/>
    <w:rsid w:val="00C57E3D"/>
    <w:rsid w:val="00C60EB3"/>
    <w:rsid w:val="00CC654D"/>
    <w:rsid w:val="00CE0022"/>
    <w:rsid w:val="00CF5E7A"/>
    <w:rsid w:val="00D02D60"/>
    <w:rsid w:val="00D23587"/>
    <w:rsid w:val="00D23DA1"/>
    <w:rsid w:val="00D53F0B"/>
    <w:rsid w:val="00D70B06"/>
    <w:rsid w:val="00D83BC0"/>
    <w:rsid w:val="00D93450"/>
    <w:rsid w:val="00D97758"/>
    <w:rsid w:val="00DA11B7"/>
    <w:rsid w:val="00DD3B76"/>
    <w:rsid w:val="00DD4FE3"/>
    <w:rsid w:val="00DE5D2C"/>
    <w:rsid w:val="00E42490"/>
    <w:rsid w:val="00E46B14"/>
    <w:rsid w:val="00E55636"/>
    <w:rsid w:val="00E77524"/>
    <w:rsid w:val="00E93640"/>
    <w:rsid w:val="00E96876"/>
    <w:rsid w:val="00EA5B11"/>
    <w:rsid w:val="00EB38C4"/>
    <w:rsid w:val="00EF073B"/>
    <w:rsid w:val="00F0067F"/>
    <w:rsid w:val="00F26285"/>
    <w:rsid w:val="00F87EED"/>
    <w:rsid w:val="00F9608E"/>
    <w:rsid w:val="00FA30D0"/>
    <w:rsid w:val="00FA5C0D"/>
    <w:rsid w:val="00FC5C33"/>
    <w:rsid w:val="00FE03DC"/>
    <w:rsid w:val="00FE48ED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779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781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678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3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4" w:color="82828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</Pages>
  <Words>807</Words>
  <Characters>4604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13</cp:revision>
  <cp:lastPrinted>2019-01-10T11:11:00Z</cp:lastPrinted>
  <dcterms:created xsi:type="dcterms:W3CDTF">2018-06-20T06:58:00Z</dcterms:created>
  <dcterms:modified xsi:type="dcterms:W3CDTF">2019-01-10T11:12:00Z</dcterms:modified>
</cp:coreProperties>
</file>