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D3" w:rsidRPr="00AD4230" w:rsidRDefault="007004D3" w:rsidP="002D682F">
      <w:pPr>
        <w:pStyle w:val="Heading1"/>
        <w:spacing w:before="0" w:after="0"/>
        <w:rPr>
          <w:rStyle w:val="a0"/>
          <w:rFonts w:ascii="Arial" w:hAnsi="Arial" w:cs="Arial"/>
          <w:sz w:val="24"/>
          <w:szCs w:val="24"/>
          <w:u w:val="single"/>
        </w:rPr>
      </w:pPr>
      <w:r w:rsidRPr="00AD4230">
        <w:rPr>
          <w:rStyle w:val="a0"/>
          <w:rFonts w:ascii="Arial" w:hAnsi="Arial" w:cs="Arial"/>
          <w:sz w:val="24"/>
          <w:szCs w:val="24"/>
          <w:u w:val="single"/>
        </w:rPr>
        <w:t>АДМИНИСТРАЦИЯ АТАМАНОВСКОГО СЕЛЬСКОГО ПОСЕЛЕНИЯ ДАНИЛОВСКОГО РАЙОНА ВОЛГОГРАДСКОЙ ОБЛАСТИ</w:t>
      </w:r>
    </w:p>
    <w:p w:rsidR="007004D3" w:rsidRPr="00AD4230" w:rsidRDefault="007004D3" w:rsidP="002D682F">
      <w:pPr>
        <w:pStyle w:val="Heading1"/>
        <w:spacing w:before="0" w:after="0"/>
        <w:rPr>
          <w:rStyle w:val="a0"/>
          <w:rFonts w:ascii="Arial" w:hAnsi="Arial" w:cs="Arial"/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Style w:val="a0"/>
          <w:rFonts w:ascii="Arial" w:hAnsi="Arial" w:cs="Arial"/>
          <w:sz w:val="24"/>
          <w:szCs w:val="24"/>
        </w:rPr>
      </w:pPr>
      <w:r w:rsidRPr="00AD4230">
        <w:rPr>
          <w:rStyle w:val="a0"/>
          <w:rFonts w:ascii="Arial" w:hAnsi="Arial" w:cs="Arial"/>
          <w:sz w:val="24"/>
          <w:szCs w:val="24"/>
        </w:rPr>
        <w:t>ПОСТАНОВЛЕНИЕ</w:t>
      </w:r>
    </w:p>
    <w:p w:rsidR="007004D3" w:rsidRPr="00AD4230" w:rsidRDefault="007004D3" w:rsidP="002D682F">
      <w:pPr>
        <w:rPr>
          <w:b/>
          <w:bCs/>
          <w:sz w:val="24"/>
          <w:szCs w:val="24"/>
        </w:rPr>
      </w:pPr>
      <w:r w:rsidRPr="00AD4230">
        <w:rPr>
          <w:b/>
          <w:bCs/>
          <w:sz w:val="24"/>
          <w:szCs w:val="24"/>
        </w:rPr>
        <w:t>10.01.2017 г.                                                                                                    2-П</w:t>
      </w:r>
    </w:p>
    <w:p w:rsidR="007004D3" w:rsidRPr="00AD4230" w:rsidRDefault="007004D3" w:rsidP="002D682F">
      <w:pPr>
        <w:pStyle w:val="Heading1"/>
        <w:spacing w:before="0" w:after="0"/>
        <w:rPr>
          <w:rStyle w:val="a0"/>
          <w:rFonts w:ascii="Arial" w:hAnsi="Arial" w:cs="Arial"/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AD4230">
        <w:rPr>
          <w:rStyle w:val="a0"/>
          <w:rFonts w:ascii="Arial" w:hAnsi="Arial" w:cs="Arial"/>
          <w:sz w:val="24"/>
          <w:szCs w:val="24"/>
        </w:rPr>
        <w:t>«О межведомственной комиссии по формированию схемы размещения нестационарных торговых объектов на территории Атамановского сельского поселения»</w:t>
      </w:r>
    </w:p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rPr>
          <w:sz w:val="24"/>
          <w:szCs w:val="24"/>
        </w:rPr>
      </w:pPr>
      <w:r w:rsidRPr="00AD4230">
        <w:rPr>
          <w:sz w:val="24"/>
          <w:szCs w:val="24"/>
        </w:rPr>
        <w:t xml:space="preserve">В соответствии с </w:t>
      </w:r>
      <w:r w:rsidRPr="00AD4230">
        <w:rPr>
          <w:rStyle w:val="a0"/>
          <w:rFonts w:cs="Arial"/>
          <w:sz w:val="24"/>
          <w:szCs w:val="24"/>
        </w:rPr>
        <w:t>Федеральным законом</w:t>
      </w:r>
      <w:r w:rsidRPr="00AD4230">
        <w:rPr>
          <w:sz w:val="24"/>
          <w:szCs w:val="24"/>
        </w:rPr>
        <w:t xml:space="preserve"> от 28 декабря 2009 г. № 381-ФЗ «Об основах государственного регулирования торговой деятельности в Российской Федерации», в целях исполнения </w:t>
      </w:r>
      <w:r w:rsidRPr="00AD4230">
        <w:rPr>
          <w:rStyle w:val="a0"/>
          <w:rFonts w:cs="Arial"/>
          <w:sz w:val="24"/>
          <w:szCs w:val="24"/>
        </w:rPr>
        <w:t>Закона</w:t>
      </w:r>
      <w:r w:rsidRPr="00AD4230">
        <w:rPr>
          <w:sz w:val="24"/>
          <w:szCs w:val="24"/>
        </w:rPr>
        <w:t xml:space="preserve"> Волгоградской области от 27 октября 2015 г. № 182-ОД «О торговой деятельности в Волгоградской области», </w:t>
      </w:r>
      <w:r w:rsidRPr="00AD4230">
        <w:rPr>
          <w:rStyle w:val="a0"/>
          <w:rFonts w:cs="Arial"/>
          <w:sz w:val="24"/>
          <w:szCs w:val="24"/>
        </w:rPr>
        <w:t>приказа</w:t>
      </w:r>
      <w:r w:rsidRPr="00AD4230">
        <w:rPr>
          <w:sz w:val="24"/>
          <w:szCs w:val="24"/>
        </w:rPr>
        <w:t xml:space="preserve"> комитета промышленности и торговли Волгоградской области от 04 февраля 2016 г. № 14-ОД «Об утверждении Порядка разработки и утверждения схем размещения нестационарных торговых объектов на территории Волгоградской области» (далее - Приказ), руководствуясь Уставом Атамановского сельского поселения, администрация Атамановского сельского поселения</w:t>
      </w:r>
    </w:p>
    <w:p w:rsidR="007004D3" w:rsidRPr="00AD4230" w:rsidRDefault="007004D3" w:rsidP="00F134FB">
      <w:pPr>
        <w:ind w:left="720" w:firstLine="0"/>
        <w:rPr>
          <w:sz w:val="24"/>
          <w:szCs w:val="24"/>
        </w:rPr>
      </w:pPr>
    </w:p>
    <w:p w:rsidR="007004D3" w:rsidRPr="00AD4230" w:rsidRDefault="007004D3" w:rsidP="00F134FB">
      <w:pPr>
        <w:ind w:left="720" w:firstLine="0"/>
        <w:rPr>
          <w:b/>
          <w:bCs/>
          <w:sz w:val="24"/>
          <w:szCs w:val="24"/>
        </w:rPr>
      </w:pPr>
      <w:bookmarkStart w:id="0" w:name="_GoBack"/>
      <w:bookmarkEnd w:id="0"/>
      <w:r w:rsidRPr="00AD4230">
        <w:rPr>
          <w:b/>
          <w:bCs/>
          <w:sz w:val="24"/>
          <w:szCs w:val="24"/>
        </w:rPr>
        <w:t>ПОСТАНОВЛЯЕТ:</w:t>
      </w:r>
    </w:p>
    <w:p w:rsidR="007004D3" w:rsidRPr="00AD4230" w:rsidRDefault="007004D3" w:rsidP="002D682F">
      <w:pPr>
        <w:rPr>
          <w:sz w:val="24"/>
          <w:szCs w:val="24"/>
        </w:rPr>
      </w:pPr>
      <w:bookmarkStart w:id="1" w:name="sub_1"/>
      <w:r w:rsidRPr="00AD4230">
        <w:rPr>
          <w:sz w:val="24"/>
          <w:szCs w:val="24"/>
        </w:rPr>
        <w:t>1. Создать межведомственную комиссию по формированию схемы размещения нестационарных торговых объектов на территории Атамановского сельского поселения.</w:t>
      </w:r>
    </w:p>
    <w:p w:rsidR="007004D3" w:rsidRPr="00AD4230" w:rsidRDefault="007004D3" w:rsidP="002D682F">
      <w:pPr>
        <w:rPr>
          <w:sz w:val="24"/>
          <w:szCs w:val="24"/>
        </w:rPr>
      </w:pPr>
      <w:bookmarkStart w:id="2" w:name="sub_2"/>
      <w:bookmarkEnd w:id="1"/>
      <w:r w:rsidRPr="00AD4230">
        <w:rPr>
          <w:sz w:val="24"/>
          <w:szCs w:val="24"/>
        </w:rPr>
        <w:t>2. Утвердить:</w:t>
      </w:r>
    </w:p>
    <w:p w:rsidR="007004D3" w:rsidRPr="00AD4230" w:rsidRDefault="007004D3" w:rsidP="002D682F">
      <w:pPr>
        <w:rPr>
          <w:sz w:val="24"/>
          <w:szCs w:val="24"/>
        </w:rPr>
      </w:pPr>
      <w:bookmarkStart w:id="3" w:name="sub_21"/>
      <w:bookmarkEnd w:id="2"/>
      <w:r w:rsidRPr="00AD4230">
        <w:rPr>
          <w:sz w:val="24"/>
          <w:szCs w:val="24"/>
        </w:rPr>
        <w:t xml:space="preserve">2.1. </w:t>
      </w:r>
      <w:r w:rsidRPr="00AD4230">
        <w:rPr>
          <w:rStyle w:val="a0"/>
          <w:rFonts w:cs="Arial"/>
          <w:sz w:val="24"/>
          <w:szCs w:val="24"/>
        </w:rPr>
        <w:t>Состав</w:t>
      </w:r>
      <w:r w:rsidRPr="00AD4230">
        <w:rPr>
          <w:sz w:val="24"/>
          <w:szCs w:val="24"/>
        </w:rPr>
        <w:t xml:space="preserve"> межведомственной комиссии по формированию схемы размещения нестационарных торговых объектов на территории Атамановского сельского поселения (прилагается).</w:t>
      </w:r>
    </w:p>
    <w:p w:rsidR="007004D3" w:rsidRPr="00AD4230" w:rsidRDefault="007004D3" w:rsidP="002D682F">
      <w:pPr>
        <w:rPr>
          <w:sz w:val="24"/>
          <w:szCs w:val="24"/>
        </w:rPr>
      </w:pPr>
      <w:bookmarkStart w:id="4" w:name="sub_22"/>
      <w:bookmarkEnd w:id="3"/>
      <w:r w:rsidRPr="00AD4230">
        <w:rPr>
          <w:sz w:val="24"/>
          <w:szCs w:val="24"/>
        </w:rPr>
        <w:t xml:space="preserve">2.2. </w:t>
      </w:r>
      <w:r w:rsidRPr="00AD4230">
        <w:rPr>
          <w:rStyle w:val="a0"/>
          <w:rFonts w:cs="Arial"/>
          <w:sz w:val="24"/>
          <w:szCs w:val="24"/>
        </w:rPr>
        <w:t>Положение</w:t>
      </w:r>
      <w:r w:rsidRPr="00AD4230">
        <w:rPr>
          <w:sz w:val="24"/>
          <w:szCs w:val="24"/>
        </w:rPr>
        <w:t xml:space="preserve"> о межведомственной комиссии по формированию схемы размещения нестационарных торговых объектов на территории Атамановского сельского поселения (прилагается).</w:t>
      </w:r>
    </w:p>
    <w:p w:rsidR="007004D3" w:rsidRPr="00AD4230" w:rsidRDefault="007004D3" w:rsidP="002D682F">
      <w:pPr>
        <w:rPr>
          <w:sz w:val="24"/>
          <w:szCs w:val="24"/>
        </w:rPr>
      </w:pPr>
      <w:bookmarkStart w:id="5" w:name="sub_6"/>
      <w:bookmarkEnd w:id="4"/>
      <w:r w:rsidRPr="00AD4230">
        <w:rPr>
          <w:sz w:val="24"/>
          <w:szCs w:val="24"/>
        </w:rPr>
        <w:t>3.</w:t>
      </w:r>
      <w:bookmarkStart w:id="6" w:name="sub_7"/>
      <w:bookmarkEnd w:id="5"/>
      <w:r w:rsidRPr="00AD4230">
        <w:rPr>
          <w:sz w:val="24"/>
          <w:szCs w:val="24"/>
        </w:rPr>
        <w:t xml:space="preserve"> Настоящее постановление вступает в силу со дня его </w:t>
      </w:r>
      <w:r w:rsidRPr="00AD4230">
        <w:rPr>
          <w:rStyle w:val="a0"/>
          <w:rFonts w:cs="Arial"/>
          <w:sz w:val="24"/>
          <w:szCs w:val="24"/>
        </w:rPr>
        <w:t>обнародования</w:t>
      </w:r>
      <w:r w:rsidRPr="00AD4230">
        <w:rPr>
          <w:sz w:val="24"/>
          <w:szCs w:val="24"/>
        </w:rPr>
        <w:t>.</w:t>
      </w:r>
    </w:p>
    <w:p w:rsidR="007004D3" w:rsidRPr="00AD4230" w:rsidRDefault="007004D3" w:rsidP="002D682F">
      <w:pPr>
        <w:rPr>
          <w:sz w:val="24"/>
          <w:szCs w:val="24"/>
        </w:rPr>
      </w:pPr>
      <w:bookmarkStart w:id="7" w:name="sub_8"/>
      <w:bookmarkEnd w:id="6"/>
      <w:r w:rsidRPr="00AD4230">
        <w:rPr>
          <w:sz w:val="24"/>
          <w:szCs w:val="24"/>
        </w:rPr>
        <w:t>4. Контроль за исполнением настоящего постановления возложить на ведущего специалиста по имуществу и землепользованию администрации Атамановского сельского поселения.</w:t>
      </w:r>
    </w:p>
    <w:bookmarkEnd w:id="7"/>
    <w:p w:rsidR="007004D3" w:rsidRPr="00AD4230" w:rsidRDefault="007004D3" w:rsidP="002D682F">
      <w:pPr>
        <w:rPr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6867"/>
        <w:gridCol w:w="3432"/>
      </w:tblGrid>
      <w:tr w:rsidR="007004D3" w:rsidRPr="00AD4230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 xml:space="preserve">Глава Атамановского </w:t>
            </w:r>
          </w:p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 xml:space="preserve">сельского поселения                                   А.Б. Гаврилов                        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4D3" w:rsidRPr="00AD4230" w:rsidRDefault="007004D3" w:rsidP="002D682F">
            <w:pPr>
              <w:pStyle w:val="aff5"/>
              <w:jc w:val="right"/>
              <w:rPr>
                <w:sz w:val="24"/>
                <w:szCs w:val="24"/>
              </w:rPr>
            </w:pPr>
          </w:p>
        </w:tc>
      </w:tr>
    </w:tbl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Default="007004D3" w:rsidP="00AD4230"/>
    <w:p w:rsidR="007004D3" w:rsidRDefault="007004D3" w:rsidP="00AD4230"/>
    <w:p w:rsidR="007004D3" w:rsidRDefault="007004D3" w:rsidP="00AD4230"/>
    <w:p w:rsidR="007004D3" w:rsidRDefault="007004D3" w:rsidP="00AD4230"/>
    <w:p w:rsidR="007004D3" w:rsidRDefault="007004D3" w:rsidP="00AD4230"/>
    <w:p w:rsidR="007004D3" w:rsidRDefault="007004D3" w:rsidP="00AD4230"/>
    <w:p w:rsidR="007004D3" w:rsidRDefault="007004D3" w:rsidP="00AD4230"/>
    <w:p w:rsidR="007004D3" w:rsidRDefault="007004D3" w:rsidP="00AD4230"/>
    <w:p w:rsidR="007004D3" w:rsidRDefault="007004D3" w:rsidP="00AD4230"/>
    <w:p w:rsidR="007004D3" w:rsidRPr="00AD4230" w:rsidRDefault="007004D3" w:rsidP="00AD4230"/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AD4230">
        <w:rPr>
          <w:rFonts w:ascii="Arial" w:hAnsi="Arial" w:cs="Arial"/>
          <w:sz w:val="24"/>
          <w:szCs w:val="24"/>
        </w:rPr>
        <w:t>Состав</w:t>
      </w:r>
      <w:r w:rsidRPr="00AD4230">
        <w:rPr>
          <w:rFonts w:ascii="Arial" w:hAnsi="Arial" w:cs="Arial"/>
          <w:sz w:val="24"/>
          <w:szCs w:val="24"/>
        </w:rPr>
        <w:br/>
        <w:t>межведомственной комиссии по формированию схемы размещения нестационарных торговых объектов на территории Атамановского сельского поселения (далее - комиссия)</w:t>
      </w:r>
    </w:p>
    <w:p w:rsidR="007004D3" w:rsidRPr="00AD4230" w:rsidRDefault="007004D3" w:rsidP="002D682F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0"/>
        <w:gridCol w:w="6160"/>
      </w:tblGrid>
      <w:tr w:rsidR="007004D3" w:rsidRPr="00AD4230">
        <w:tc>
          <w:tcPr>
            <w:tcW w:w="40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Гаврилов Александр Борисович – глава Атамановского сельского поселения</w:t>
            </w:r>
          </w:p>
        </w:tc>
        <w:tc>
          <w:tcPr>
            <w:tcW w:w="61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председатель комиссии,</w:t>
            </w:r>
          </w:p>
        </w:tc>
      </w:tr>
      <w:tr w:rsidR="007004D3" w:rsidRPr="00AD4230">
        <w:tc>
          <w:tcPr>
            <w:tcW w:w="40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Жалнина Ольга Викторовна – ведущий специалист администрации Атамановского сельского поселения</w:t>
            </w:r>
          </w:p>
        </w:tc>
        <w:tc>
          <w:tcPr>
            <w:tcW w:w="61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заместитель председателя комиссии,</w:t>
            </w:r>
          </w:p>
        </w:tc>
      </w:tr>
      <w:tr w:rsidR="007004D3" w:rsidRPr="00AD4230">
        <w:tc>
          <w:tcPr>
            <w:tcW w:w="40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Пронина Галина Ивановна – специалист 1-й категории администрации Атамановского сельского поселения</w:t>
            </w:r>
          </w:p>
        </w:tc>
        <w:tc>
          <w:tcPr>
            <w:tcW w:w="61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секретарь комиссии,</w:t>
            </w:r>
          </w:p>
        </w:tc>
      </w:tr>
      <w:tr w:rsidR="007004D3" w:rsidRPr="00AD4230">
        <w:tc>
          <w:tcPr>
            <w:tcW w:w="10220" w:type="dxa"/>
            <w:gridSpan w:val="2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члены комиссии:</w:t>
            </w:r>
          </w:p>
        </w:tc>
      </w:tr>
      <w:tr w:rsidR="007004D3" w:rsidRPr="00AD4230">
        <w:tc>
          <w:tcPr>
            <w:tcW w:w="40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Корнеев Евгений Владимирович – консультант отдела строительства, архитектуры, ЖКХ, мобподготовки и ГОЧС администрации даниловского района</w:t>
            </w:r>
          </w:p>
        </w:tc>
        <w:tc>
          <w:tcPr>
            <w:tcW w:w="61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По согласованию</w:t>
            </w:r>
          </w:p>
        </w:tc>
      </w:tr>
      <w:tr w:rsidR="007004D3" w:rsidRPr="00AD4230">
        <w:tc>
          <w:tcPr>
            <w:tcW w:w="40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Арчакова Евгения Николаевна – специалист 1-й категории администрации Атамановского сельского поселения</w:t>
            </w:r>
          </w:p>
        </w:tc>
        <w:tc>
          <w:tcPr>
            <w:tcW w:w="61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</w:p>
        </w:tc>
      </w:tr>
      <w:tr w:rsidR="007004D3" w:rsidRPr="00AD4230">
        <w:tc>
          <w:tcPr>
            <w:tcW w:w="40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Семенов Алексей Георгиевич – депутат Совета депутатов Атамановского сельского поселения</w:t>
            </w:r>
          </w:p>
        </w:tc>
        <w:tc>
          <w:tcPr>
            <w:tcW w:w="6160" w:type="dxa"/>
          </w:tcPr>
          <w:p w:rsidR="007004D3" w:rsidRPr="00AD4230" w:rsidRDefault="007004D3" w:rsidP="002D682F">
            <w:pPr>
              <w:pStyle w:val="affe"/>
              <w:rPr>
                <w:sz w:val="24"/>
                <w:szCs w:val="24"/>
              </w:rPr>
            </w:pPr>
          </w:p>
        </w:tc>
      </w:tr>
    </w:tbl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bookmarkStart w:id="8" w:name="sub_2000"/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Default="007004D3" w:rsidP="00AD4230"/>
    <w:p w:rsidR="007004D3" w:rsidRDefault="007004D3" w:rsidP="00AD4230"/>
    <w:p w:rsidR="007004D3" w:rsidRDefault="007004D3" w:rsidP="00AD4230"/>
    <w:p w:rsidR="007004D3" w:rsidRDefault="007004D3" w:rsidP="00AD4230"/>
    <w:p w:rsidR="007004D3" w:rsidRDefault="007004D3" w:rsidP="00AD4230"/>
    <w:p w:rsidR="007004D3" w:rsidRPr="00AD4230" w:rsidRDefault="007004D3" w:rsidP="00AD4230"/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:rsidR="007004D3" w:rsidRDefault="007004D3" w:rsidP="00C022FB"/>
    <w:p w:rsidR="007004D3" w:rsidRDefault="007004D3" w:rsidP="00C022FB"/>
    <w:p w:rsidR="007004D3" w:rsidRPr="00C022FB" w:rsidRDefault="007004D3" w:rsidP="00C022FB"/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AD4230">
        <w:rPr>
          <w:rFonts w:ascii="Arial" w:hAnsi="Arial" w:cs="Arial"/>
          <w:sz w:val="24"/>
          <w:szCs w:val="24"/>
        </w:rPr>
        <w:t>Положение</w:t>
      </w:r>
      <w:r w:rsidRPr="00AD4230">
        <w:rPr>
          <w:rFonts w:ascii="Arial" w:hAnsi="Arial" w:cs="Arial"/>
          <w:sz w:val="24"/>
          <w:szCs w:val="24"/>
        </w:rPr>
        <w:br/>
        <w:t>о межведомственной комиссии по формированию схемы размещения нестационарных торговых объектов на территории Атамановского сельского поселения</w:t>
      </w:r>
    </w:p>
    <w:bookmarkEnd w:id="8"/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bookmarkStart w:id="9" w:name="sub_100"/>
      <w:r w:rsidRPr="00AD4230">
        <w:rPr>
          <w:rFonts w:ascii="Arial" w:hAnsi="Arial" w:cs="Arial"/>
          <w:sz w:val="24"/>
          <w:szCs w:val="24"/>
        </w:rPr>
        <w:t>1. Общие положения</w:t>
      </w:r>
    </w:p>
    <w:bookmarkEnd w:id="9"/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rPr>
          <w:sz w:val="24"/>
          <w:szCs w:val="24"/>
        </w:rPr>
      </w:pPr>
      <w:bookmarkStart w:id="10" w:name="sub_11"/>
      <w:r w:rsidRPr="00AD4230">
        <w:rPr>
          <w:sz w:val="24"/>
          <w:szCs w:val="24"/>
        </w:rPr>
        <w:t>1.1. Положение о межведомственной комиссии по формированию схемы размещения нестационарных торговых объектов на территории Атамановского сельского поселения (далее - Положение) регулирует отношения, связанные с формированием проекта схемы размещения нестационарных торговых объектов на территории Атамановского сельского поселения и проектов внесения изменений в схему размещения нестационарных торговых объектов на территории Атамановского сельского поселения.</w:t>
      </w:r>
    </w:p>
    <w:p w:rsidR="007004D3" w:rsidRPr="00AD4230" w:rsidRDefault="007004D3" w:rsidP="002D682F">
      <w:pPr>
        <w:rPr>
          <w:sz w:val="24"/>
          <w:szCs w:val="24"/>
        </w:rPr>
      </w:pPr>
      <w:bookmarkStart w:id="11" w:name="sub_12"/>
      <w:bookmarkEnd w:id="10"/>
      <w:r w:rsidRPr="00AD4230">
        <w:rPr>
          <w:sz w:val="24"/>
          <w:szCs w:val="24"/>
        </w:rPr>
        <w:t>1.2. Межведомственная комиссия по формированию схемы размещения нестационарных торговых объектов на территории Атамановского сельского поселения (далее - комиссия) является постоянно действующим коллегиальным органом.</w:t>
      </w:r>
    </w:p>
    <w:p w:rsidR="007004D3" w:rsidRPr="00AD4230" w:rsidRDefault="007004D3" w:rsidP="002D682F">
      <w:pPr>
        <w:rPr>
          <w:sz w:val="24"/>
          <w:szCs w:val="24"/>
        </w:rPr>
      </w:pPr>
      <w:bookmarkStart w:id="12" w:name="sub_13"/>
      <w:bookmarkEnd w:id="11"/>
      <w:r w:rsidRPr="00AD4230">
        <w:rPr>
          <w:sz w:val="24"/>
          <w:szCs w:val="24"/>
        </w:rPr>
        <w:t xml:space="preserve">1.3. В своей деятельности комиссия руководствуется </w:t>
      </w:r>
      <w:r w:rsidRPr="00AD4230">
        <w:rPr>
          <w:rStyle w:val="a0"/>
          <w:rFonts w:cs="Arial"/>
          <w:sz w:val="24"/>
          <w:szCs w:val="24"/>
        </w:rPr>
        <w:t>Конституцией</w:t>
      </w:r>
      <w:r w:rsidRPr="00AD4230">
        <w:rPr>
          <w:sz w:val="24"/>
          <w:szCs w:val="24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органов государственной власти Волгоградской области, Уставом Атамановского сельского поселения, муниципальными правовыми актами Атамановского сельского поселения, настоящим Положением.</w:t>
      </w:r>
    </w:p>
    <w:p w:rsidR="007004D3" w:rsidRPr="00AD4230" w:rsidRDefault="007004D3" w:rsidP="002D682F">
      <w:pPr>
        <w:rPr>
          <w:sz w:val="24"/>
          <w:szCs w:val="24"/>
        </w:rPr>
      </w:pPr>
      <w:bookmarkStart w:id="13" w:name="sub_14"/>
      <w:bookmarkEnd w:id="12"/>
      <w:r w:rsidRPr="00AD4230">
        <w:rPr>
          <w:sz w:val="24"/>
          <w:szCs w:val="24"/>
        </w:rPr>
        <w:t>1.4. В состав комиссии входят председатель комиссии, заместитель председателя комиссии, секретарь комиссии и члены комиссии.</w:t>
      </w:r>
    </w:p>
    <w:p w:rsidR="007004D3" w:rsidRPr="00AD4230" w:rsidRDefault="007004D3" w:rsidP="002D682F">
      <w:pPr>
        <w:rPr>
          <w:sz w:val="24"/>
          <w:szCs w:val="24"/>
        </w:rPr>
      </w:pPr>
      <w:bookmarkStart w:id="14" w:name="sub_15"/>
      <w:bookmarkEnd w:id="13"/>
      <w:r w:rsidRPr="00AD4230">
        <w:rPr>
          <w:sz w:val="24"/>
          <w:szCs w:val="24"/>
        </w:rPr>
        <w:t>1.5. Комиссия осуществляет свою деятельность под руководством председателя комиссии.</w:t>
      </w:r>
    </w:p>
    <w:p w:rsidR="007004D3" w:rsidRPr="00AD4230" w:rsidRDefault="007004D3" w:rsidP="002D682F">
      <w:pPr>
        <w:rPr>
          <w:sz w:val="24"/>
          <w:szCs w:val="24"/>
        </w:rPr>
      </w:pPr>
      <w:bookmarkStart w:id="15" w:name="sub_16"/>
      <w:bookmarkEnd w:id="14"/>
      <w:r w:rsidRPr="00AD4230">
        <w:rPr>
          <w:sz w:val="24"/>
          <w:szCs w:val="24"/>
        </w:rPr>
        <w:t>1.6. В случае временного отсутствия председателя комиссии его права и обязанности исполняет заместитель председателя комиссии.</w:t>
      </w:r>
    </w:p>
    <w:p w:rsidR="007004D3" w:rsidRPr="00AD4230" w:rsidRDefault="007004D3" w:rsidP="002D682F">
      <w:pPr>
        <w:rPr>
          <w:sz w:val="24"/>
          <w:szCs w:val="24"/>
        </w:rPr>
      </w:pPr>
      <w:bookmarkStart w:id="16" w:name="sub_17"/>
      <w:bookmarkEnd w:id="15"/>
      <w:r w:rsidRPr="00AD4230">
        <w:rPr>
          <w:sz w:val="24"/>
          <w:szCs w:val="24"/>
        </w:rPr>
        <w:t>1.7. Персональный состав комиссии утверждается постановлением администрации Атамановского  сельского поселения.</w:t>
      </w:r>
    </w:p>
    <w:bookmarkEnd w:id="16"/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bookmarkStart w:id="17" w:name="sub_200"/>
      <w:r w:rsidRPr="00AD4230">
        <w:rPr>
          <w:rFonts w:ascii="Arial" w:hAnsi="Arial" w:cs="Arial"/>
          <w:sz w:val="24"/>
          <w:szCs w:val="24"/>
        </w:rPr>
        <w:t>2. Задачи, функции и права комиссии</w:t>
      </w:r>
    </w:p>
    <w:bookmarkEnd w:id="17"/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rPr>
          <w:sz w:val="24"/>
          <w:szCs w:val="24"/>
        </w:rPr>
      </w:pPr>
      <w:bookmarkStart w:id="18" w:name="sub_2001"/>
      <w:r w:rsidRPr="00AD4230">
        <w:rPr>
          <w:sz w:val="24"/>
          <w:szCs w:val="24"/>
        </w:rPr>
        <w:t>2.1. Основными задачами комиссии являются:</w:t>
      </w:r>
    </w:p>
    <w:p w:rsidR="007004D3" w:rsidRPr="00AD4230" w:rsidRDefault="007004D3" w:rsidP="002D682F">
      <w:pPr>
        <w:rPr>
          <w:sz w:val="24"/>
          <w:szCs w:val="24"/>
        </w:rPr>
      </w:pPr>
      <w:bookmarkStart w:id="19" w:name="sub_211"/>
      <w:bookmarkEnd w:id="18"/>
      <w:r w:rsidRPr="00AD4230">
        <w:rPr>
          <w:sz w:val="24"/>
          <w:szCs w:val="24"/>
        </w:rPr>
        <w:t>2.1.1. Определение общей концепции в вопросах размещения, установки, эксплуатации нестационарных торговых объектов на территории Атамановского  сельского поселения, отвечающей основным направлениям развития архитектурно-художественного облика Атамановского сельского поселения, проводимой администрацией Атамановского  сельского поселения в соответствии с действующим законодательством Российской Федерации.</w:t>
      </w:r>
    </w:p>
    <w:p w:rsidR="007004D3" w:rsidRPr="00AD4230" w:rsidRDefault="007004D3" w:rsidP="002D682F">
      <w:pPr>
        <w:rPr>
          <w:sz w:val="24"/>
          <w:szCs w:val="24"/>
        </w:rPr>
      </w:pPr>
      <w:bookmarkStart w:id="20" w:name="sub_212"/>
      <w:bookmarkEnd w:id="19"/>
      <w:r w:rsidRPr="00AD4230">
        <w:rPr>
          <w:sz w:val="24"/>
          <w:szCs w:val="24"/>
        </w:rPr>
        <w:t>2.1.2. Формирование схемы размещения нестационарных торговых объектов на территории Атамановского сельского поселения.</w:t>
      </w:r>
    </w:p>
    <w:p w:rsidR="007004D3" w:rsidRPr="00AD4230" w:rsidRDefault="007004D3" w:rsidP="002D682F">
      <w:pPr>
        <w:rPr>
          <w:sz w:val="24"/>
          <w:szCs w:val="24"/>
        </w:rPr>
      </w:pPr>
      <w:bookmarkStart w:id="21" w:name="sub_2002"/>
      <w:bookmarkEnd w:id="20"/>
      <w:r w:rsidRPr="00AD4230">
        <w:rPr>
          <w:sz w:val="24"/>
          <w:szCs w:val="24"/>
        </w:rPr>
        <w:t>2.2. Основными функциями комиссии являются:</w:t>
      </w:r>
    </w:p>
    <w:p w:rsidR="007004D3" w:rsidRPr="00AD4230" w:rsidRDefault="007004D3" w:rsidP="002D682F">
      <w:pPr>
        <w:rPr>
          <w:sz w:val="24"/>
          <w:szCs w:val="24"/>
        </w:rPr>
      </w:pPr>
      <w:bookmarkStart w:id="22" w:name="sub_221"/>
      <w:bookmarkEnd w:id="21"/>
      <w:r w:rsidRPr="00AD4230">
        <w:rPr>
          <w:sz w:val="24"/>
          <w:szCs w:val="24"/>
        </w:rPr>
        <w:t>2.2.1. Рассмотрение проектов схемы размещения нестационарных торговых объектов на территории Атамановского сельского поселения, проектов внесения изменений в схему размещения нестационарных торговых объектов на территории Атамановского сельского поселения, включая изменения специализации места, расширение (уменьшение) площади места.</w:t>
      </w:r>
    </w:p>
    <w:p w:rsidR="007004D3" w:rsidRPr="00AD4230" w:rsidRDefault="007004D3" w:rsidP="002D682F">
      <w:pPr>
        <w:rPr>
          <w:sz w:val="24"/>
          <w:szCs w:val="24"/>
        </w:rPr>
      </w:pPr>
      <w:bookmarkStart w:id="23" w:name="sub_222"/>
      <w:bookmarkEnd w:id="22"/>
      <w:r w:rsidRPr="00AD4230">
        <w:rPr>
          <w:sz w:val="24"/>
          <w:szCs w:val="24"/>
        </w:rPr>
        <w:t>2.2.2. Рассмотрение обращений и жалоб граждан и организаций по вопросам размещения и эксплуатации нестационарных торговых объектов на территории Атамановского сельского поселения.</w:t>
      </w:r>
    </w:p>
    <w:p w:rsidR="007004D3" w:rsidRPr="00AD4230" w:rsidRDefault="007004D3" w:rsidP="002D682F">
      <w:pPr>
        <w:rPr>
          <w:sz w:val="24"/>
          <w:szCs w:val="24"/>
        </w:rPr>
      </w:pPr>
      <w:bookmarkStart w:id="24" w:name="sub_223"/>
      <w:bookmarkEnd w:id="23"/>
      <w:r w:rsidRPr="00AD4230">
        <w:rPr>
          <w:sz w:val="24"/>
          <w:szCs w:val="24"/>
        </w:rPr>
        <w:t>2.2.3. Взаимодействие с органами государственной власти Российской Федерации и Волгоградской области, администрацией Атамановского сельского поселения по вопросам размещения и эксплуатации нестационарных торговых объектов на территории Атамановского  сельского поселения.</w:t>
      </w:r>
    </w:p>
    <w:p w:rsidR="007004D3" w:rsidRPr="00AD4230" w:rsidRDefault="007004D3" w:rsidP="002D682F">
      <w:pPr>
        <w:rPr>
          <w:sz w:val="24"/>
          <w:szCs w:val="24"/>
        </w:rPr>
      </w:pPr>
      <w:bookmarkStart w:id="25" w:name="sub_224"/>
      <w:bookmarkEnd w:id="24"/>
      <w:r w:rsidRPr="00AD4230">
        <w:rPr>
          <w:sz w:val="24"/>
          <w:szCs w:val="24"/>
        </w:rPr>
        <w:t>2.2.4. Решение иных вопросов в сфере размещения и эксплуатации нестационарных торговых объектов на территории Атамановского сельского поселения.</w:t>
      </w:r>
    </w:p>
    <w:p w:rsidR="007004D3" w:rsidRPr="00AD4230" w:rsidRDefault="007004D3" w:rsidP="002D682F">
      <w:pPr>
        <w:rPr>
          <w:sz w:val="24"/>
          <w:szCs w:val="24"/>
        </w:rPr>
      </w:pPr>
      <w:bookmarkStart w:id="26" w:name="sub_23"/>
      <w:bookmarkEnd w:id="25"/>
      <w:r w:rsidRPr="00AD4230">
        <w:rPr>
          <w:sz w:val="24"/>
          <w:szCs w:val="24"/>
        </w:rPr>
        <w:t>2.3. Комиссия вправе:</w:t>
      </w:r>
    </w:p>
    <w:p w:rsidR="007004D3" w:rsidRPr="00AD4230" w:rsidRDefault="007004D3" w:rsidP="002D682F">
      <w:pPr>
        <w:rPr>
          <w:sz w:val="24"/>
          <w:szCs w:val="24"/>
        </w:rPr>
      </w:pPr>
      <w:bookmarkStart w:id="27" w:name="sub_231"/>
      <w:bookmarkEnd w:id="26"/>
      <w:r w:rsidRPr="00AD4230">
        <w:rPr>
          <w:sz w:val="24"/>
          <w:szCs w:val="24"/>
        </w:rPr>
        <w:t>2.3.1. Направлять запросы в администрацию Атамановского сельского поселения и Администрацию Волгоградской области, уполномоченные на согласование схемы размещения нестационарных торговых объектов на территории Атамановского  сельского поселения.</w:t>
      </w:r>
    </w:p>
    <w:p w:rsidR="007004D3" w:rsidRPr="00AD4230" w:rsidRDefault="007004D3" w:rsidP="002D682F">
      <w:pPr>
        <w:rPr>
          <w:sz w:val="24"/>
          <w:szCs w:val="24"/>
        </w:rPr>
      </w:pPr>
      <w:bookmarkStart w:id="28" w:name="sub_232"/>
      <w:bookmarkEnd w:id="27"/>
      <w:r w:rsidRPr="00AD4230">
        <w:rPr>
          <w:sz w:val="24"/>
          <w:szCs w:val="24"/>
        </w:rPr>
        <w:t>2.3.2. Привлекать при необходимости соответствующие организации и отдельных специалистов для подготовки документов, получения материалов и заключений.</w:t>
      </w:r>
    </w:p>
    <w:p w:rsidR="007004D3" w:rsidRPr="00AD4230" w:rsidRDefault="007004D3" w:rsidP="002D682F">
      <w:pPr>
        <w:rPr>
          <w:sz w:val="24"/>
          <w:szCs w:val="24"/>
        </w:rPr>
      </w:pPr>
      <w:bookmarkStart w:id="29" w:name="sub_233"/>
      <w:bookmarkEnd w:id="28"/>
      <w:r w:rsidRPr="00AD4230">
        <w:rPr>
          <w:sz w:val="24"/>
          <w:szCs w:val="24"/>
        </w:rPr>
        <w:t>2.3.3. Принимать решение по формированию и внесению изменений в схему размещения нестационарных торговых объектов на территории Атамановского  сельского поселения.</w:t>
      </w:r>
    </w:p>
    <w:p w:rsidR="007004D3" w:rsidRPr="00AD4230" w:rsidRDefault="007004D3" w:rsidP="002D682F">
      <w:pPr>
        <w:rPr>
          <w:sz w:val="24"/>
          <w:szCs w:val="24"/>
        </w:rPr>
      </w:pPr>
      <w:bookmarkStart w:id="30" w:name="sub_234"/>
      <w:bookmarkEnd w:id="29"/>
      <w:r w:rsidRPr="00AD4230">
        <w:rPr>
          <w:sz w:val="24"/>
          <w:szCs w:val="24"/>
        </w:rPr>
        <w:t>2.3.4. Принимать решения по определению и предоставлению компенсационных мест для размещения нестационарных торговых объектов на территории  Атамановского  сельского поселения.</w:t>
      </w:r>
    </w:p>
    <w:bookmarkEnd w:id="30"/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bookmarkStart w:id="31" w:name="sub_300"/>
      <w:r w:rsidRPr="00AD4230">
        <w:rPr>
          <w:rFonts w:ascii="Arial" w:hAnsi="Arial" w:cs="Arial"/>
          <w:sz w:val="24"/>
          <w:szCs w:val="24"/>
        </w:rPr>
        <w:t>3. Порядок работы комиссии</w:t>
      </w:r>
    </w:p>
    <w:bookmarkEnd w:id="31"/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rPr>
          <w:sz w:val="24"/>
          <w:szCs w:val="24"/>
        </w:rPr>
      </w:pPr>
      <w:bookmarkStart w:id="32" w:name="sub_2003"/>
      <w:r w:rsidRPr="00AD4230">
        <w:rPr>
          <w:sz w:val="24"/>
          <w:szCs w:val="24"/>
        </w:rPr>
        <w:t>3.1. Заседания комиссии проводятся по мере необходимости. Заседание комиссии является правомочным при присутствии на нем не менее 50% состава членов комиссии. Члены комиссии принимают участие в заседаниях комиссии лично. В случае невозможности участия в заседании комиссии члены комиссии вправе направить на заседание комиссии иных муниципальных служащих администрации Атамановского сельского поселения, для участия в заседании комиссии.</w:t>
      </w:r>
    </w:p>
    <w:p w:rsidR="007004D3" w:rsidRPr="00AD4230" w:rsidRDefault="007004D3" w:rsidP="002D682F">
      <w:pPr>
        <w:rPr>
          <w:sz w:val="24"/>
          <w:szCs w:val="24"/>
        </w:rPr>
      </w:pPr>
      <w:bookmarkStart w:id="33" w:name="sub_2004"/>
      <w:bookmarkEnd w:id="32"/>
      <w:r w:rsidRPr="00AD4230">
        <w:rPr>
          <w:sz w:val="24"/>
          <w:szCs w:val="24"/>
        </w:rPr>
        <w:t>3.2. Руководство деятельностью комиссии осуществляет ее председатель.</w:t>
      </w:r>
    </w:p>
    <w:p w:rsidR="007004D3" w:rsidRPr="00AD4230" w:rsidRDefault="007004D3" w:rsidP="002D682F">
      <w:pPr>
        <w:rPr>
          <w:sz w:val="24"/>
          <w:szCs w:val="24"/>
        </w:rPr>
      </w:pPr>
      <w:bookmarkStart w:id="34" w:name="sub_2005"/>
      <w:bookmarkEnd w:id="33"/>
      <w:r w:rsidRPr="00AD4230">
        <w:rPr>
          <w:sz w:val="24"/>
          <w:szCs w:val="24"/>
        </w:rPr>
        <w:t>3.3. Заседание комиссии ведет председатель комиссии или заместитель председателя комиссии.</w:t>
      </w:r>
    </w:p>
    <w:p w:rsidR="007004D3" w:rsidRPr="00AD4230" w:rsidRDefault="007004D3" w:rsidP="002D682F">
      <w:pPr>
        <w:rPr>
          <w:sz w:val="24"/>
          <w:szCs w:val="24"/>
        </w:rPr>
      </w:pPr>
      <w:bookmarkStart w:id="35" w:name="sub_34"/>
      <w:bookmarkEnd w:id="34"/>
      <w:r w:rsidRPr="00AD4230">
        <w:rPr>
          <w:sz w:val="24"/>
          <w:szCs w:val="24"/>
        </w:rPr>
        <w:t>3.4. Секретарь комиссии:</w:t>
      </w:r>
    </w:p>
    <w:bookmarkEnd w:id="35"/>
    <w:p w:rsidR="007004D3" w:rsidRPr="00AD4230" w:rsidRDefault="007004D3" w:rsidP="002D682F">
      <w:pPr>
        <w:rPr>
          <w:sz w:val="24"/>
          <w:szCs w:val="24"/>
        </w:rPr>
      </w:pPr>
      <w:r w:rsidRPr="00AD4230">
        <w:rPr>
          <w:sz w:val="24"/>
          <w:szCs w:val="24"/>
        </w:rPr>
        <w:t>обеспечивает подготовку и проведение заседания комиссии;</w:t>
      </w:r>
    </w:p>
    <w:p w:rsidR="007004D3" w:rsidRPr="00AD4230" w:rsidRDefault="007004D3" w:rsidP="002D682F">
      <w:pPr>
        <w:rPr>
          <w:sz w:val="24"/>
          <w:szCs w:val="24"/>
        </w:rPr>
      </w:pPr>
      <w:r w:rsidRPr="00AD4230">
        <w:rPr>
          <w:sz w:val="24"/>
          <w:szCs w:val="24"/>
        </w:rPr>
        <w:t>оказывает организационную и методическую помощь членам комиссии по подготовке материалов к заседанию комиссии;</w:t>
      </w:r>
    </w:p>
    <w:p w:rsidR="007004D3" w:rsidRPr="00AD4230" w:rsidRDefault="007004D3" w:rsidP="002D682F">
      <w:pPr>
        <w:rPr>
          <w:sz w:val="24"/>
          <w:szCs w:val="24"/>
        </w:rPr>
      </w:pPr>
      <w:r w:rsidRPr="00AD4230">
        <w:rPr>
          <w:sz w:val="24"/>
          <w:szCs w:val="24"/>
        </w:rPr>
        <w:t>оформляет решения комиссии, документы, необходимые для реализации решений комиссии;</w:t>
      </w:r>
    </w:p>
    <w:p w:rsidR="007004D3" w:rsidRPr="00AD4230" w:rsidRDefault="007004D3" w:rsidP="002D682F">
      <w:pPr>
        <w:rPr>
          <w:sz w:val="24"/>
          <w:szCs w:val="24"/>
        </w:rPr>
      </w:pPr>
      <w:r w:rsidRPr="00AD4230">
        <w:rPr>
          <w:sz w:val="24"/>
          <w:szCs w:val="24"/>
        </w:rPr>
        <w:t>обеспечивает информирование членов комиссии и лиц, приглашенных на заседание комиссии, о дате, времени и месте проведения заседания комиссии;</w:t>
      </w:r>
    </w:p>
    <w:p w:rsidR="007004D3" w:rsidRPr="00AD4230" w:rsidRDefault="007004D3" w:rsidP="002D682F">
      <w:pPr>
        <w:rPr>
          <w:sz w:val="24"/>
          <w:szCs w:val="24"/>
        </w:rPr>
      </w:pPr>
      <w:r w:rsidRPr="00AD4230">
        <w:rPr>
          <w:sz w:val="24"/>
          <w:szCs w:val="24"/>
        </w:rPr>
        <w:t>выполняет иные поручения председателя комиссии, связанные с обеспечением деятельности комиссии.</w:t>
      </w:r>
    </w:p>
    <w:p w:rsidR="007004D3" w:rsidRPr="00AD4230" w:rsidRDefault="007004D3" w:rsidP="002D682F">
      <w:pPr>
        <w:rPr>
          <w:sz w:val="24"/>
          <w:szCs w:val="24"/>
        </w:rPr>
      </w:pPr>
      <w:bookmarkStart w:id="36" w:name="sub_35"/>
      <w:r w:rsidRPr="00AD4230">
        <w:rPr>
          <w:sz w:val="24"/>
          <w:szCs w:val="24"/>
        </w:rPr>
        <w:t>3.5. Повестка дня заседания комиссии, предлагаемая на рассмотрение комиссии, должна быть представлена всем членам комиссии не менее чем за два дня до заседания комиссии.</w:t>
      </w:r>
    </w:p>
    <w:p w:rsidR="007004D3" w:rsidRPr="00AD4230" w:rsidRDefault="007004D3" w:rsidP="002D682F">
      <w:pPr>
        <w:rPr>
          <w:sz w:val="24"/>
          <w:szCs w:val="24"/>
        </w:rPr>
      </w:pPr>
      <w:bookmarkStart w:id="37" w:name="sub_36"/>
      <w:bookmarkEnd w:id="36"/>
      <w:r w:rsidRPr="00AD4230">
        <w:rPr>
          <w:sz w:val="24"/>
          <w:szCs w:val="24"/>
        </w:rPr>
        <w:t>3.6. Повестка дня заседания комиссии утверждается простым большинством голосов от числа присутствующих членов комиссии. Каждый член комиссии имеет один голос. Вопросы выносятся на голосование комиссии в порядке очередности их поступления. Решение принимается по каждому пункту повестки дня заседания комиссии большинством голосов от числа присутствующих на заседании членов комиссии. В случае равенства голосов при принятии решения голос председателя комиссии является решающим.</w:t>
      </w:r>
    </w:p>
    <w:p w:rsidR="007004D3" w:rsidRPr="00AD4230" w:rsidRDefault="007004D3" w:rsidP="002D682F">
      <w:pPr>
        <w:rPr>
          <w:sz w:val="24"/>
          <w:szCs w:val="24"/>
        </w:rPr>
      </w:pPr>
      <w:bookmarkStart w:id="38" w:name="sub_37"/>
      <w:bookmarkEnd w:id="37"/>
      <w:r w:rsidRPr="00AD4230">
        <w:rPr>
          <w:sz w:val="24"/>
          <w:szCs w:val="24"/>
        </w:rPr>
        <w:t>3.7. Решения заседаний комиссии оформляются протоколом в течение 10 рабочих дней со дня заседания комиссии, подписываются всеми членами комиссии, присутствовавшими на заседании комиссии.</w:t>
      </w:r>
    </w:p>
    <w:p w:rsidR="007004D3" w:rsidRPr="00AD4230" w:rsidRDefault="007004D3" w:rsidP="002D682F">
      <w:pPr>
        <w:rPr>
          <w:sz w:val="24"/>
          <w:szCs w:val="24"/>
        </w:rPr>
      </w:pPr>
      <w:bookmarkStart w:id="39" w:name="sub_38"/>
      <w:bookmarkEnd w:id="38"/>
      <w:r w:rsidRPr="00AD4230">
        <w:rPr>
          <w:sz w:val="24"/>
          <w:szCs w:val="24"/>
        </w:rPr>
        <w:t>3.8. Решение комиссии, оформленное протоколом, является основанием для подготовки проекта постановления администрации Атамановского сельского поселения об утверждении схемы размещения нестационарных торговых объектов на территории Атамановского сельского поселения и проектов постановлений администрации Атамановского сельского поселения о внесении изменений в схему размещения нестационарных торговых объектов на территории Атамановского  сельского поселения.</w:t>
      </w:r>
    </w:p>
    <w:p w:rsidR="007004D3" w:rsidRPr="00AD4230" w:rsidRDefault="007004D3" w:rsidP="002D682F">
      <w:pPr>
        <w:rPr>
          <w:sz w:val="24"/>
          <w:szCs w:val="24"/>
        </w:rPr>
      </w:pPr>
      <w:bookmarkStart w:id="40" w:name="sub_39"/>
      <w:bookmarkEnd w:id="39"/>
      <w:r w:rsidRPr="00AD4230">
        <w:rPr>
          <w:sz w:val="24"/>
          <w:szCs w:val="24"/>
        </w:rPr>
        <w:t>3.9. Организационное обеспечение деятельности комиссии осуществляет администрация Атамановского  сельского поселения.</w:t>
      </w:r>
    </w:p>
    <w:bookmarkEnd w:id="40"/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ind w:firstLine="698"/>
        <w:jc w:val="right"/>
        <w:rPr>
          <w:rStyle w:val="a"/>
          <w:rFonts w:cs="Arial"/>
          <w:color w:val="auto"/>
          <w:sz w:val="24"/>
          <w:szCs w:val="24"/>
        </w:rPr>
      </w:pPr>
      <w:bookmarkStart w:id="41" w:name="sub_3000"/>
    </w:p>
    <w:p w:rsidR="007004D3" w:rsidRPr="00AD4230" w:rsidRDefault="007004D3" w:rsidP="002D682F">
      <w:pPr>
        <w:ind w:firstLine="698"/>
        <w:jc w:val="right"/>
        <w:rPr>
          <w:rStyle w:val="a"/>
          <w:rFonts w:cs="Arial"/>
          <w:color w:val="auto"/>
          <w:sz w:val="24"/>
          <w:szCs w:val="24"/>
        </w:rPr>
      </w:pPr>
    </w:p>
    <w:p w:rsidR="007004D3" w:rsidRPr="00AD4230" w:rsidRDefault="007004D3" w:rsidP="002D682F">
      <w:pPr>
        <w:ind w:firstLine="698"/>
        <w:jc w:val="right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Pr="00AD4230" w:rsidRDefault="007004D3" w:rsidP="00AD4230">
      <w:pPr>
        <w:ind w:firstLine="0"/>
        <w:rPr>
          <w:rStyle w:val="a"/>
          <w:rFonts w:cs="Arial"/>
          <w:color w:val="auto"/>
          <w:sz w:val="24"/>
          <w:szCs w:val="24"/>
        </w:rPr>
      </w:pPr>
    </w:p>
    <w:p w:rsidR="007004D3" w:rsidRPr="00AD4230" w:rsidRDefault="007004D3" w:rsidP="002D682F">
      <w:pPr>
        <w:ind w:firstLine="698"/>
        <w:jc w:val="right"/>
        <w:rPr>
          <w:rStyle w:val="a"/>
          <w:rFonts w:cs="Arial"/>
          <w:color w:val="auto"/>
          <w:sz w:val="24"/>
          <w:szCs w:val="24"/>
        </w:rPr>
      </w:pPr>
    </w:p>
    <w:p w:rsidR="007004D3" w:rsidRPr="00AD4230" w:rsidRDefault="007004D3" w:rsidP="002D682F">
      <w:pPr>
        <w:ind w:firstLine="698"/>
        <w:jc w:val="right"/>
        <w:rPr>
          <w:sz w:val="24"/>
          <w:szCs w:val="24"/>
        </w:rPr>
      </w:pPr>
      <w:r w:rsidRPr="00AD4230">
        <w:rPr>
          <w:rStyle w:val="a"/>
          <w:rFonts w:cs="Arial"/>
          <w:color w:val="auto"/>
          <w:sz w:val="24"/>
          <w:szCs w:val="24"/>
        </w:rPr>
        <w:t>Приложение</w:t>
      </w:r>
    </w:p>
    <w:bookmarkEnd w:id="41"/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pStyle w:val="aff6"/>
        <w:jc w:val="right"/>
        <w:rPr>
          <w:rFonts w:ascii="Arial" w:hAnsi="Arial" w:cs="Arial"/>
          <w:sz w:val="24"/>
          <w:szCs w:val="24"/>
        </w:rPr>
      </w:pPr>
      <w:r w:rsidRPr="00AD4230">
        <w:rPr>
          <w:rFonts w:ascii="Arial" w:hAnsi="Arial" w:cs="Arial"/>
          <w:sz w:val="24"/>
          <w:szCs w:val="24"/>
        </w:rPr>
        <w:t>Форма</w:t>
      </w:r>
    </w:p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pStyle w:val="aff6"/>
        <w:jc w:val="right"/>
        <w:rPr>
          <w:rFonts w:ascii="Arial" w:hAnsi="Arial" w:cs="Arial"/>
          <w:sz w:val="24"/>
          <w:szCs w:val="24"/>
        </w:rPr>
      </w:pPr>
      <w:r w:rsidRPr="00AD4230">
        <w:rPr>
          <w:rFonts w:ascii="Arial" w:hAnsi="Arial" w:cs="Arial"/>
          <w:sz w:val="24"/>
          <w:szCs w:val="24"/>
        </w:rPr>
        <w:t>УТВЕРЖДАЮ</w:t>
      </w:r>
    </w:p>
    <w:p w:rsidR="007004D3" w:rsidRPr="00AD4230" w:rsidRDefault="007004D3" w:rsidP="002D682F">
      <w:pPr>
        <w:pStyle w:val="aff6"/>
        <w:jc w:val="right"/>
        <w:rPr>
          <w:rFonts w:ascii="Arial" w:hAnsi="Arial" w:cs="Arial"/>
          <w:sz w:val="24"/>
          <w:szCs w:val="24"/>
        </w:rPr>
      </w:pPr>
      <w:r w:rsidRPr="00AD4230">
        <w:rPr>
          <w:rFonts w:ascii="Arial" w:hAnsi="Arial" w:cs="Arial"/>
          <w:sz w:val="24"/>
          <w:szCs w:val="24"/>
        </w:rPr>
        <w:t xml:space="preserve">Глава Атамановского </w:t>
      </w:r>
    </w:p>
    <w:p w:rsidR="007004D3" w:rsidRPr="00AD4230" w:rsidRDefault="007004D3" w:rsidP="002D682F">
      <w:pPr>
        <w:pStyle w:val="aff6"/>
        <w:jc w:val="right"/>
        <w:rPr>
          <w:rFonts w:ascii="Arial" w:hAnsi="Arial" w:cs="Arial"/>
          <w:sz w:val="24"/>
          <w:szCs w:val="24"/>
        </w:rPr>
      </w:pPr>
      <w:r w:rsidRPr="00AD4230">
        <w:rPr>
          <w:rFonts w:ascii="Arial" w:hAnsi="Arial" w:cs="Arial"/>
          <w:sz w:val="24"/>
          <w:szCs w:val="24"/>
        </w:rPr>
        <w:t>сельского поселения</w:t>
      </w:r>
    </w:p>
    <w:p w:rsidR="007004D3" w:rsidRPr="00AD4230" w:rsidRDefault="007004D3" w:rsidP="002D682F">
      <w:pPr>
        <w:pStyle w:val="aff6"/>
        <w:jc w:val="right"/>
        <w:rPr>
          <w:rFonts w:ascii="Arial" w:hAnsi="Arial" w:cs="Arial"/>
          <w:sz w:val="24"/>
          <w:szCs w:val="24"/>
        </w:rPr>
      </w:pPr>
      <w:r w:rsidRPr="00AD4230">
        <w:rPr>
          <w:rFonts w:ascii="Arial" w:hAnsi="Arial" w:cs="Arial"/>
          <w:sz w:val="24"/>
          <w:szCs w:val="24"/>
        </w:rPr>
        <w:t>___________ _</w:t>
      </w:r>
      <w:r w:rsidRPr="00AD4230">
        <w:rPr>
          <w:rFonts w:ascii="Arial" w:hAnsi="Arial" w:cs="Arial"/>
          <w:sz w:val="24"/>
          <w:szCs w:val="24"/>
          <w:u w:val="single"/>
        </w:rPr>
        <w:t>Гаврилов А.Б.</w:t>
      </w:r>
      <w:r w:rsidRPr="00AD4230">
        <w:rPr>
          <w:rFonts w:ascii="Arial" w:hAnsi="Arial" w:cs="Arial"/>
          <w:sz w:val="24"/>
          <w:szCs w:val="24"/>
        </w:rPr>
        <w:t>__</w:t>
      </w:r>
    </w:p>
    <w:p w:rsidR="007004D3" w:rsidRPr="00AD4230" w:rsidRDefault="007004D3" w:rsidP="0013525C">
      <w:pPr>
        <w:pStyle w:val="aff6"/>
        <w:jc w:val="center"/>
        <w:rPr>
          <w:rFonts w:ascii="Arial" w:hAnsi="Arial" w:cs="Arial"/>
          <w:sz w:val="24"/>
          <w:szCs w:val="24"/>
        </w:rPr>
      </w:pPr>
      <w:r w:rsidRPr="00AD42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(подпись)                                       (Ф.И.О.)</w:t>
      </w:r>
    </w:p>
    <w:p w:rsidR="007004D3" w:rsidRPr="00AD4230" w:rsidRDefault="007004D3" w:rsidP="002D682F">
      <w:pPr>
        <w:pStyle w:val="aff6"/>
        <w:jc w:val="right"/>
        <w:rPr>
          <w:rFonts w:ascii="Arial" w:hAnsi="Arial" w:cs="Arial"/>
          <w:sz w:val="24"/>
          <w:szCs w:val="24"/>
        </w:rPr>
      </w:pPr>
      <w:r w:rsidRPr="00AD4230">
        <w:rPr>
          <w:rFonts w:ascii="Arial" w:hAnsi="Arial" w:cs="Arial"/>
          <w:sz w:val="24"/>
          <w:szCs w:val="24"/>
        </w:rPr>
        <w:t>«___» _______________ 20__ г.</w:t>
      </w:r>
    </w:p>
    <w:p w:rsidR="007004D3" w:rsidRPr="00AD4230" w:rsidRDefault="007004D3" w:rsidP="002D682F">
      <w:pPr>
        <w:rPr>
          <w:sz w:val="24"/>
          <w:szCs w:val="24"/>
        </w:rPr>
      </w:pPr>
    </w:p>
    <w:p w:rsidR="007004D3" w:rsidRPr="00AD4230" w:rsidRDefault="007004D3" w:rsidP="002D682F">
      <w:pPr>
        <w:pStyle w:val="aff6"/>
        <w:jc w:val="center"/>
        <w:rPr>
          <w:rFonts w:ascii="Arial" w:hAnsi="Arial" w:cs="Arial"/>
          <w:sz w:val="24"/>
          <w:szCs w:val="24"/>
        </w:rPr>
      </w:pPr>
      <w:r w:rsidRPr="00AD4230">
        <w:rPr>
          <w:rStyle w:val="a"/>
          <w:rFonts w:ascii="Arial" w:hAnsi="Arial" w:cs="Arial"/>
          <w:color w:val="auto"/>
          <w:sz w:val="24"/>
          <w:szCs w:val="24"/>
        </w:rPr>
        <w:t>ПРОЕКТ</w:t>
      </w:r>
    </w:p>
    <w:p w:rsidR="007004D3" w:rsidRPr="00AD4230" w:rsidRDefault="007004D3" w:rsidP="002D682F">
      <w:pPr>
        <w:pStyle w:val="aff6"/>
        <w:jc w:val="center"/>
        <w:rPr>
          <w:rFonts w:ascii="Arial" w:hAnsi="Arial" w:cs="Arial"/>
          <w:sz w:val="24"/>
          <w:szCs w:val="24"/>
        </w:rPr>
      </w:pPr>
      <w:r w:rsidRPr="00AD4230">
        <w:rPr>
          <w:rStyle w:val="a"/>
          <w:rFonts w:ascii="Arial" w:hAnsi="Arial" w:cs="Arial"/>
          <w:color w:val="auto"/>
          <w:sz w:val="24"/>
          <w:szCs w:val="24"/>
        </w:rPr>
        <w:t>схемы (внесения изменений в схему) размещения нестационарных</w:t>
      </w:r>
    </w:p>
    <w:p w:rsidR="007004D3" w:rsidRPr="00AD4230" w:rsidRDefault="007004D3" w:rsidP="002D682F">
      <w:pPr>
        <w:pStyle w:val="aff6"/>
        <w:jc w:val="center"/>
        <w:rPr>
          <w:rFonts w:ascii="Arial" w:hAnsi="Arial" w:cs="Arial"/>
          <w:sz w:val="24"/>
          <w:szCs w:val="24"/>
        </w:rPr>
      </w:pPr>
      <w:r w:rsidRPr="00AD4230">
        <w:rPr>
          <w:rStyle w:val="a"/>
          <w:rFonts w:ascii="Arial" w:hAnsi="Arial" w:cs="Arial"/>
          <w:color w:val="auto"/>
          <w:sz w:val="24"/>
          <w:szCs w:val="24"/>
        </w:rPr>
        <w:t>торговых объектов на территории</w:t>
      </w:r>
    </w:p>
    <w:p w:rsidR="007004D3" w:rsidRPr="00AD4230" w:rsidRDefault="007004D3" w:rsidP="002D682F">
      <w:pPr>
        <w:pStyle w:val="aff6"/>
        <w:jc w:val="center"/>
        <w:rPr>
          <w:rFonts w:ascii="Arial" w:hAnsi="Arial" w:cs="Arial"/>
          <w:sz w:val="24"/>
          <w:szCs w:val="24"/>
        </w:rPr>
      </w:pPr>
      <w:r w:rsidRPr="00AD4230">
        <w:rPr>
          <w:rStyle w:val="a"/>
          <w:rFonts w:ascii="Arial" w:hAnsi="Arial" w:cs="Arial"/>
          <w:color w:val="auto"/>
          <w:sz w:val="24"/>
          <w:szCs w:val="24"/>
        </w:rPr>
        <w:t>Атамановского сельского поселения</w:t>
      </w:r>
    </w:p>
    <w:p w:rsidR="007004D3" w:rsidRPr="00AD4230" w:rsidRDefault="007004D3" w:rsidP="002D682F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80"/>
        <w:gridCol w:w="1680"/>
        <w:gridCol w:w="1260"/>
        <w:gridCol w:w="2240"/>
        <w:gridCol w:w="1820"/>
        <w:gridCol w:w="1680"/>
      </w:tblGrid>
      <w:tr w:rsidR="007004D3" w:rsidRPr="00AD423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№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Номер места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Вид деятельности, специализация (при ее наличии) нестационарного торгового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Площадь места размещения нестационарного торгового объекта (кв. 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Собственник земельного участка (здания, строения, сооружения)</w:t>
            </w:r>
          </w:p>
        </w:tc>
      </w:tr>
      <w:tr w:rsidR="007004D3" w:rsidRPr="00AD423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4D3" w:rsidRPr="00AD4230" w:rsidRDefault="007004D3" w:rsidP="002D682F">
            <w:pPr>
              <w:pStyle w:val="aff5"/>
              <w:jc w:val="center"/>
              <w:rPr>
                <w:sz w:val="24"/>
                <w:szCs w:val="24"/>
              </w:rPr>
            </w:pPr>
            <w:r w:rsidRPr="00AD4230">
              <w:rPr>
                <w:sz w:val="24"/>
                <w:szCs w:val="24"/>
              </w:rPr>
              <w:t>7</w:t>
            </w:r>
          </w:p>
        </w:tc>
      </w:tr>
      <w:tr w:rsidR="007004D3" w:rsidRPr="00AD423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D3" w:rsidRPr="00AD4230" w:rsidRDefault="007004D3" w:rsidP="002D682F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4D3" w:rsidRPr="00AD4230" w:rsidRDefault="007004D3" w:rsidP="002D682F">
            <w:pPr>
              <w:pStyle w:val="aff5"/>
              <w:rPr>
                <w:sz w:val="24"/>
                <w:szCs w:val="24"/>
              </w:rPr>
            </w:pPr>
          </w:p>
        </w:tc>
      </w:tr>
    </w:tbl>
    <w:p w:rsidR="007004D3" w:rsidRPr="00AD4230" w:rsidRDefault="007004D3" w:rsidP="002D682F">
      <w:pPr>
        <w:rPr>
          <w:sz w:val="24"/>
          <w:szCs w:val="24"/>
        </w:rPr>
      </w:pPr>
    </w:p>
    <w:sectPr w:rsidR="007004D3" w:rsidRPr="00AD4230" w:rsidSect="00AB0A59">
      <w:pgSz w:w="11900" w:h="16800"/>
      <w:pgMar w:top="1134" w:right="800" w:bottom="1134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82F"/>
    <w:rsid w:val="0013525C"/>
    <w:rsid w:val="0018733E"/>
    <w:rsid w:val="001B37FA"/>
    <w:rsid w:val="002D682F"/>
    <w:rsid w:val="003A69B5"/>
    <w:rsid w:val="0068158C"/>
    <w:rsid w:val="007004D3"/>
    <w:rsid w:val="00780C7E"/>
    <w:rsid w:val="007C081A"/>
    <w:rsid w:val="009C1AC4"/>
    <w:rsid w:val="00AB0A59"/>
    <w:rsid w:val="00AD4230"/>
    <w:rsid w:val="00B45997"/>
    <w:rsid w:val="00C022FB"/>
    <w:rsid w:val="00C33C31"/>
    <w:rsid w:val="00D219E8"/>
    <w:rsid w:val="00F134FB"/>
    <w:rsid w:val="00F4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A59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B0A59"/>
    <w:pPr>
      <w:outlineLvl w:val="1"/>
    </w:pPr>
    <w:rPr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B0A59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B0A59"/>
    <w:pPr>
      <w:outlineLvl w:val="3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0A5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0A5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0A5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0A59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AB0A59"/>
    <w:rPr>
      <w:rFonts w:cs="Times New Roman"/>
      <w:b/>
      <w:bCs/>
      <w:color w:val="26282F"/>
    </w:rPr>
  </w:style>
  <w:style w:type="character" w:customStyle="1" w:styleId="a0">
    <w:name w:val="Гипертекстовая ссылка"/>
    <w:uiPriority w:val="99"/>
    <w:rsid w:val="00AB0A59"/>
    <w:rPr>
      <w:rFonts w:cs="Times New Roman"/>
      <w:color w:val="auto"/>
    </w:rPr>
  </w:style>
  <w:style w:type="character" w:customStyle="1" w:styleId="a1">
    <w:name w:val="Активная гиперссылка"/>
    <w:uiPriority w:val="99"/>
    <w:rsid w:val="00AB0A59"/>
    <w:rPr>
      <w:rFonts w:cs="Times New Roman"/>
      <w:color w:val="auto"/>
      <w:u w:val="single"/>
    </w:rPr>
  </w:style>
  <w:style w:type="paragraph" w:customStyle="1" w:styleId="a2">
    <w:name w:val="Внимание"/>
    <w:basedOn w:val="Normal"/>
    <w:next w:val="Normal"/>
    <w:uiPriority w:val="99"/>
    <w:rsid w:val="00AB0A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AB0A59"/>
  </w:style>
  <w:style w:type="paragraph" w:customStyle="1" w:styleId="a4">
    <w:name w:val="Внимание: недобросовестность!"/>
    <w:basedOn w:val="a2"/>
    <w:next w:val="Normal"/>
    <w:uiPriority w:val="99"/>
    <w:rsid w:val="00AB0A59"/>
  </w:style>
  <w:style w:type="character" w:customStyle="1" w:styleId="a5">
    <w:name w:val="Выделение для Базового Поиска"/>
    <w:uiPriority w:val="99"/>
    <w:rsid w:val="00AB0A59"/>
    <w:rPr>
      <w:rFonts w:cs="Times New Roman"/>
      <w:b/>
      <w:bCs/>
      <w:color w:val="0058A9"/>
    </w:rPr>
  </w:style>
  <w:style w:type="character" w:customStyle="1" w:styleId="a6">
    <w:name w:val="Выделение для Базового Поиска (курсив)"/>
    <w:uiPriority w:val="99"/>
    <w:rsid w:val="00AB0A59"/>
    <w:rPr>
      <w:rFonts w:cs="Times New Roman"/>
      <w:b/>
      <w:bCs/>
      <w:i/>
      <w:iCs/>
      <w:color w:val="0058A9"/>
    </w:rPr>
  </w:style>
  <w:style w:type="character" w:customStyle="1" w:styleId="a7">
    <w:name w:val="Сравнение редакций"/>
    <w:uiPriority w:val="99"/>
    <w:rsid w:val="00AB0A59"/>
    <w:rPr>
      <w:rFonts w:cs="Times New Roman"/>
      <w:color w:val="26282F"/>
    </w:rPr>
  </w:style>
  <w:style w:type="character" w:customStyle="1" w:styleId="a8">
    <w:name w:val="Добавленный текст"/>
    <w:uiPriority w:val="99"/>
    <w:rsid w:val="00AB0A59"/>
    <w:rPr>
      <w:rFonts w:cs="Times New Roman"/>
      <w:color w:val="000000"/>
      <w:shd w:val="clear" w:color="auto" w:fill="auto"/>
    </w:rPr>
  </w:style>
  <w:style w:type="paragraph" w:customStyle="1" w:styleId="a9">
    <w:name w:val="Дочерний элемент списка"/>
    <w:basedOn w:val="Normal"/>
    <w:next w:val="Normal"/>
    <w:uiPriority w:val="99"/>
    <w:rsid w:val="00AB0A59"/>
    <w:pPr>
      <w:ind w:right="300" w:firstLine="0"/>
    </w:pPr>
    <w:rPr>
      <w:color w:val="868381"/>
      <w:sz w:val="22"/>
      <w:szCs w:val="22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AB0A59"/>
    <w:rPr>
      <w:rFonts w:ascii="Verdana" w:hAnsi="Verdana" w:cs="Verdana"/>
      <w:sz w:val="24"/>
      <w:szCs w:val="24"/>
    </w:rPr>
  </w:style>
  <w:style w:type="paragraph" w:customStyle="1" w:styleId="ab">
    <w:name w:val="Заголовок *"/>
    <w:basedOn w:val="aa"/>
    <w:next w:val="Normal"/>
    <w:uiPriority w:val="99"/>
    <w:rsid w:val="00AB0A59"/>
    <w:rPr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AB0A59"/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AB0A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e">
    <w:name w:val="Заголовок полученного сообщения"/>
    <w:uiPriority w:val="99"/>
    <w:rsid w:val="00AB0A59"/>
    <w:rPr>
      <w:rFonts w:cs="Times New Roman"/>
      <w:b/>
      <w:bCs/>
      <w:color w:val="FF0000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AB0A59"/>
    <w:rPr>
      <w:i/>
      <w:iCs/>
      <w:color w:val="000080"/>
      <w:sz w:val="24"/>
      <w:szCs w:val="24"/>
    </w:rPr>
  </w:style>
  <w:style w:type="character" w:customStyle="1" w:styleId="af0">
    <w:name w:val="Заголовок собственного сообщения"/>
    <w:basedOn w:val="a"/>
    <w:uiPriority w:val="99"/>
    <w:rsid w:val="00AB0A59"/>
  </w:style>
  <w:style w:type="paragraph" w:customStyle="1" w:styleId="af1">
    <w:name w:val="Заголовок статьи"/>
    <w:basedOn w:val="Normal"/>
    <w:next w:val="Normal"/>
    <w:uiPriority w:val="99"/>
    <w:rsid w:val="00AB0A59"/>
    <w:pPr>
      <w:ind w:left="1612" w:hanging="892"/>
    </w:pPr>
  </w:style>
  <w:style w:type="paragraph" w:customStyle="1" w:styleId="af2">
    <w:name w:val="Заголовок ЭР (левое окно)"/>
    <w:basedOn w:val="Normal"/>
    <w:next w:val="Normal"/>
    <w:uiPriority w:val="99"/>
    <w:rsid w:val="00AB0A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3">
    <w:name w:val="Заголовок ЭР (правое окно)"/>
    <w:basedOn w:val="af2"/>
    <w:next w:val="Normal"/>
    <w:uiPriority w:val="99"/>
    <w:rsid w:val="00AB0A59"/>
    <w:pPr>
      <w:spacing w:after="0"/>
      <w:jc w:val="left"/>
    </w:pPr>
  </w:style>
  <w:style w:type="paragraph" w:customStyle="1" w:styleId="af4">
    <w:name w:val="Интерактивный заголовок"/>
    <w:basedOn w:val="ab"/>
    <w:next w:val="Normal"/>
    <w:uiPriority w:val="99"/>
    <w:rsid w:val="00AB0A59"/>
    <w:rPr>
      <w:u w:val="single"/>
    </w:rPr>
  </w:style>
  <w:style w:type="paragraph" w:customStyle="1" w:styleId="af5">
    <w:name w:val="Текст (справка)"/>
    <w:basedOn w:val="Normal"/>
    <w:next w:val="Normal"/>
    <w:uiPriority w:val="99"/>
    <w:rsid w:val="00AB0A5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AB0A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 версии"/>
    <w:basedOn w:val="af6"/>
    <w:next w:val="Normal"/>
    <w:uiPriority w:val="99"/>
    <w:rsid w:val="00AB0A59"/>
    <w:rPr>
      <w:i/>
      <w:iCs/>
    </w:rPr>
  </w:style>
  <w:style w:type="paragraph" w:customStyle="1" w:styleId="af8">
    <w:name w:val="Текст информации об изменениях"/>
    <w:basedOn w:val="Normal"/>
    <w:next w:val="Normal"/>
    <w:uiPriority w:val="99"/>
    <w:rsid w:val="00AB0A59"/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Normal"/>
    <w:uiPriority w:val="99"/>
    <w:rsid w:val="00AB0A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лев. подпись)"/>
    <w:basedOn w:val="Normal"/>
    <w:next w:val="Normal"/>
    <w:uiPriority w:val="99"/>
    <w:rsid w:val="00AB0A59"/>
    <w:pPr>
      <w:ind w:firstLine="0"/>
      <w:jc w:val="left"/>
    </w:pPr>
  </w:style>
  <w:style w:type="paragraph" w:customStyle="1" w:styleId="afb">
    <w:name w:val="Колонтитул (левый)"/>
    <w:basedOn w:val="afa"/>
    <w:next w:val="Normal"/>
    <w:uiPriority w:val="99"/>
    <w:rsid w:val="00AB0A59"/>
    <w:rPr>
      <w:sz w:val="16"/>
      <w:szCs w:val="16"/>
    </w:rPr>
  </w:style>
  <w:style w:type="paragraph" w:customStyle="1" w:styleId="afc">
    <w:name w:val="Текст (прав. подпись)"/>
    <w:basedOn w:val="Normal"/>
    <w:next w:val="Normal"/>
    <w:uiPriority w:val="99"/>
    <w:rsid w:val="00AB0A59"/>
    <w:pPr>
      <w:ind w:firstLine="0"/>
      <w:jc w:val="right"/>
    </w:pPr>
  </w:style>
  <w:style w:type="paragraph" w:customStyle="1" w:styleId="afd">
    <w:name w:val="Колонтитул (правый)"/>
    <w:basedOn w:val="afc"/>
    <w:next w:val="Normal"/>
    <w:uiPriority w:val="99"/>
    <w:rsid w:val="00AB0A59"/>
    <w:rPr>
      <w:sz w:val="16"/>
      <w:szCs w:val="16"/>
    </w:rPr>
  </w:style>
  <w:style w:type="paragraph" w:customStyle="1" w:styleId="afe">
    <w:name w:val="Комментарий пользователя"/>
    <w:basedOn w:val="af6"/>
    <w:next w:val="Normal"/>
    <w:uiPriority w:val="99"/>
    <w:rsid w:val="00AB0A59"/>
    <w:pPr>
      <w:jc w:val="left"/>
    </w:pPr>
    <w:rPr>
      <w:shd w:val="clear" w:color="auto" w:fill="FFDFE0"/>
    </w:rPr>
  </w:style>
  <w:style w:type="paragraph" w:customStyle="1" w:styleId="aff">
    <w:name w:val="Куда обратиться?"/>
    <w:basedOn w:val="a2"/>
    <w:next w:val="Normal"/>
    <w:uiPriority w:val="99"/>
    <w:rsid w:val="00AB0A59"/>
  </w:style>
  <w:style w:type="paragraph" w:customStyle="1" w:styleId="aff0">
    <w:name w:val="Моноширинный"/>
    <w:basedOn w:val="Normal"/>
    <w:next w:val="Normal"/>
    <w:uiPriority w:val="99"/>
    <w:rsid w:val="00AB0A59"/>
    <w:pPr>
      <w:ind w:firstLine="0"/>
      <w:jc w:val="left"/>
    </w:pPr>
    <w:rPr>
      <w:rFonts w:ascii="Courier New" w:hAnsi="Courier New" w:cs="Courier New"/>
    </w:rPr>
  </w:style>
  <w:style w:type="character" w:customStyle="1" w:styleId="aff1">
    <w:name w:val="Найденные слова"/>
    <w:uiPriority w:val="99"/>
    <w:rsid w:val="00AB0A59"/>
    <w:rPr>
      <w:rFonts w:cs="Times New Roman"/>
      <w:color w:val="26282F"/>
      <w:shd w:val="clear" w:color="auto" w:fill="auto"/>
    </w:rPr>
  </w:style>
  <w:style w:type="paragraph" w:customStyle="1" w:styleId="aff2">
    <w:name w:val="Напишите нам"/>
    <w:basedOn w:val="Normal"/>
    <w:next w:val="Normal"/>
    <w:uiPriority w:val="99"/>
    <w:rsid w:val="00AB0A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3">
    <w:name w:val="Не вступил в силу"/>
    <w:uiPriority w:val="99"/>
    <w:rsid w:val="00AB0A59"/>
    <w:rPr>
      <w:rFonts w:cs="Times New Roman"/>
      <w:color w:val="000000"/>
      <w:shd w:val="clear" w:color="auto" w:fill="auto"/>
    </w:rPr>
  </w:style>
  <w:style w:type="paragraph" w:customStyle="1" w:styleId="aff4">
    <w:name w:val="Необходимые документы"/>
    <w:basedOn w:val="a2"/>
    <w:next w:val="Normal"/>
    <w:uiPriority w:val="99"/>
    <w:rsid w:val="00AB0A59"/>
    <w:pPr>
      <w:ind w:firstLine="118"/>
    </w:pPr>
  </w:style>
  <w:style w:type="paragraph" w:customStyle="1" w:styleId="aff5">
    <w:name w:val="Нормальный (таблица)"/>
    <w:basedOn w:val="Normal"/>
    <w:next w:val="Normal"/>
    <w:uiPriority w:val="99"/>
    <w:rsid w:val="00AB0A59"/>
    <w:pPr>
      <w:ind w:firstLine="0"/>
    </w:pPr>
  </w:style>
  <w:style w:type="paragraph" w:customStyle="1" w:styleId="aff6">
    <w:name w:val="Таблицы (моноширинный)"/>
    <w:basedOn w:val="Normal"/>
    <w:next w:val="Normal"/>
    <w:uiPriority w:val="99"/>
    <w:rsid w:val="00AB0A5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Normal"/>
    <w:uiPriority w:val="99"/>
    <w:rsid w:val="00AB0A59"/>
    <w:pPr>
      <w:ind w:left="140"/>
    </w:pPr>
  </w:style>
  <w:style w:type="character" w:customStyle="1" w:styleId="aff8">
    <w:name w:val="Опечатки"/>
    <w:uiPriority w:val="99"/>
    <w:rsid w:val="00AB0A59"/>
    <w:rPr>
      <w:rFonts w:cs="Times New Roman"/>
      <w:color w:val="FF0000"/>
    </w:rPr>
  </w:style>
  <w:style w:type="paragraph" w:customStyle="1" w:styleId="aff9">
    <w:name w:val="Переменная часть"/>
    <w:basedOn w:val="aa"/>
    <w:next w:val="Normal"/>
    <w:uiPriority w:val="99"/>
    <w:rsid w:val="00AB0A59"/>
    <w:rPr>
      <w:sz w:val="20"/>
      <w:szCs w:val="20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AB0A59"/>
    <w:pPr>
      <w:outlineLvl w:val="9"/>
    </w:pPr>
    <w:rPr>
      <w:b w:val="0"/>
      <w:bCs w:val="0"/>
      <w:sz w:val="20"/>
      <w:szCs w:val="20"/>
    </w:rPr>
  </w:style>
  <w:style w:type="paragraph" w:customStyle="1" w:styleId="affb">
    <w:name w:val="Подзаголовок для информации об изменениях"/>
    <w:basedOn w:val="af8"/>
    <w:next w:val="Normal"/>
    <w:uiPriority w:val="99"/>
    <w:rsid w:val="00AB0A59"/>
    <w:rPr>
      <w:b/>
      <w:bCs/>
    </w:rPr>
  </w:style>
  <w:style w:type="paragraph" w:customStyle="1" w:styleId="affc">
    <w:name w:val="Подчёркнутый текст"/>
    <w:basedOn w:val="Normal"/>
    <w:next w:val="Normal"/>
    <w:uiPriority w:val="99"/>
    <w:rsid w:val="00AB0A59"/>
    <w:pPr>
      <w:pBdr>
        <w:bottom w:val="single" w:sz="4" w:space="0" w:color="auto"/>
      </w:pBdr>
    </w:pPr>
  </w:style>
  <w:style w:type="paragraph" w:customStyle="1" w:styleId="affd">
    <w:name w:val="Постоянная часть *"/>
    <w:basedOn w:val="aa"/>
    <w:next w:val="Normal"/>
    <w:uiPriority w:val="99"/>
    <w:rsid w:val="00AB0A59"/>
    <w:rPr>
      <w:sz w:val="22"/>
      <w:szCs w:val="22"/>
    </w:rPr>
  </w:style>
  <w:style w:type="paragraph" w:customStyle="1" w:styleId="affe">
    <w:name w:val="Прижатый влево"/>
    <w:basedOn w:val="Normal"/>
    <w:next w:val="Normal"/>
    <w:uiPriority w:val="99"/>
    <w:rsid w:val="00AB0A59"/>
    <w:pPr>
      <w:ind w:firstLine="0"/>
      <w:jc w:val="left"/>
    </w:pPr>
  </w:style>
  <w:style w:type="paragraph" w:customStyle="1" w:styleId="afff">
    <w:name w:val="Пример."/>
    <w:basedOn w:val="a2"/>
    <w:next w:val="Normal"/>
    <w:uiPriority w:val="99"/>
    <w:rsid w:val="00AB0A59"/>
  </w:style>
  <w:style w:type="paragraph" w:customStyle="1" w:styleId="afff0">
    <w:name w:val="Примечание."/>
    <w:basedOn w:val="a2"/>
    <w:next w:val="Normal"/>
    <w:uiPriority w:val="99"/>
    <w:rsid w:val="00AB0A59"/>
  </w:style>
  <w:style w:type="character" w:customStyle="1" w:styleId="afff1">
    <w:name w:val="Продолжение ссылки"/>
    <w:basedOn w:val="a0"/>
    <w:uiPriority w:val="99"/>
    <w:rsid w:val="00AB0A59"/>
  </w:style>
  <w:style w:type="paragraph" w:customStyle="1" w:styleId="afff2">
    <w:name w:val="Словарная статья"/>
    <w:basedOn w:val="Normal"/>
    <w:next w:val="Normal"/>
    <w:uiPriority w:val="99"/>
    <w:rsid w:val="00AB0A59"/>
    <w:pPr>
      <w:ind w:right="118" w:firstLine="0"/>
    </w:p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AB0A59"/>
  </w:style>
  <w:style w:type="character" w:customStyle="1" w:styleId="afff4">
    <w:name w:val="Ссылка на утративший силу документ"/>
    <w:uiPriority w:val="99"/>
    <w:rsid w:val="00AB0A59"/>
    <w:rPr>
      <w:rFonts w:cs="Times New Roman"/>
      <w:color w:val="auto"/>
    </w:rPr>
  </w:style>
  <w:style w:type="paragraph" w:customStyle="1" w:styleId="afff5">
    <w:name w:val="Текст в таблице"/>
    <w:basedOn w:val="aff5"/>
    <w:next w:val="Normal"/>
    <w:uiPriority w:val="99"/>
    <w:rsid w:val="00AB0A59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AB0A59"/>
    <w:pPr>
      <w:spacing w:before="200"/>
      <w:ind w:firstLine="0"/>
      <w:jc w:val="left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AB0A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8">
    <w:name w:val="Удалённый текст"/>
    <w:uiPriority w:val="99"/>
    <w:rsid w:val="00AB0A59"/>
    <w:rPr>
      <w:rFonts w:cs="Times New Roman"/>
      <w:color w:val="000000"/>
      <w:shd w:val="clear" w:color="auto" w:fill="auto"/>
    </w:rPr>
  </w:style>
  <w:style w:type="character" w:customStyle="1" w:styleId="afff9">
    <w:name w:val="Утратил силу"/>
    <w:uiPriority w:val="99"/>
    <w:rsid w:val="00AB0A59"/>
    <w:rPr>
      <w:rFonts w:cs="Times New Roman"/>
      <w:strike/>
      <w:color w:val="auto"/>
    </w:rPr>
  </w:style>
  <w:style w:type="paragraph" w:customStyle="1" w:styleId="afffa">
    <w:name w:val="Формула"/>
    <w:basedOn w:val="Normal"/>
    <w:next w:val="Normal"/>
    <w:uiPriority w:val="99"/>
    <w:rsid w:val="00AB0A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b">
    <w:name w:val="Центрированный (таблица)"/>
    <w:basedOn w:val="aff5"/>
    <w:next w:val="Normal"/>
    <w:uiPriority w:val="99"/>
    <w:rsid w:val="00AB0A5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AB0A59"/>
    <w:pPr>
      <w:spacing w:before="300"/>
      <w:ind w:firstLine="0"/>
      <w:jc w:val="left"/>
    </w:pPr>
  </w:style>
  <w:style w:type="table" w:styleId="TableGrid">
    <w:name w:val="Table Grid"/>
    <w:basedOn w:val="TableNormal"/>
    <w:uiPriority w:val="99"/>
    <w:rsid w:val="002D68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6</Pages>
  <Words>1528</Words>
  <Characters>8711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6</cp:revision>
  <cp:lastPrinted>2017-01-27T06:01:00Z</cp:lastPrinted>
  <dcterms:created xsi:type="dcterms:W3CDTF">2016-11-16T05:59:00Z</dcterms:created>
  <dcterms:modified xsi:type="dcterms:W3CDTF">2017-01-27T06:03:00Z</dcterms:modified>
</cp:coreProperties>
</file>